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C" w:rsidRDefault="004F1DA1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  <w:lang w:val="tt"/>
        </w:rPr>
        <w:t xml:space="preserve">2020 елда Балтач район Советына һәм Балтач район башкарма комитетына кергән гражданнар мөрәҗәгатьләрен анализлау </w:t>
      </w:r>
    </w:p>
    <w:p w:rsidR="008A0A5B" w:rsidRPr="004F1DA1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5B" w:rsidRPr="004F1DA1" w:rsidRDefault="004F1DA1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           Балтач район Советы һәм Башкарма комитеты эшчәнлегендә гражданнар мөрәҗәгатьләре белән эшләү аеруча зур роль уйный, ул үзара аңлашуга, вазыйфаи затларның җаваплылыгына һәм гражданнарның башкарма хакимият органнарына мөрәҗәгатенең аларның хокукл</w:t>
      </w: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арын һәм законлы мәнфәгатьләрен яклау ысулы булуын аңлауга корылган.</w:t>
      </w:r>
    </w:p>
    <w:p w:rsidR="009C47A6" w:rsidRPr="004F1DA1" w:rsidRDefault="004F1DA1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 xml:space="preserve">Гражданнар мөрәҗәгатьләрен карау тәртибе түбәндәгеләр нигезендә башкарыла: </w:t>
      </w:r>
    </w:p>
    <w:p w:rsidR="009C47A6" w:rsidRPr="007E1F00" w:rsidRDefault="004F1DA1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>1. «Россия Федерациясе гражданнарының мөрәҗәгатьләрен карау тәртибе турында» 2006 елның 2 маендагы 59-ФЗ номерл</w:t>
      </w:r>
      <w:r w:rsidRPr="007E1F00">
        <w:rPr>
          <w:rFonts w:ascii="Times New Roman" w:hAnsi="Times New Roman" w:cs="Times New Roman"/>
          <w:sz w:val="28"/>
          <w:szCs w:val="28"/>
          <w:lang w:val="tt"/>
        </w:rPr>
        <w:t>ы Федераль закон;</w:t>
      </w:r>
    </w:p>
    <w:p w:rsidR="00B371D0" w:rsidRPr="007E1F00" w:rsidRDefault="004F1DA1" w:rsidP="00B371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>«Татарстан Республикасында гражданнар мөрәҗәгатьләре турында» 2003 елның 12 маендагы 16-ТРЗ номерлы Татарстан Республикасы законы;</w:t>
      </w:r>
    </w:p>
    <w:p w:rsidR="009C47A6" w:rsidRPr="007E1F00" w:rsidRDefault="004F1DA1" w:rsidP="008A0A5B">
      <w:pPr>
        <w:pStyle w:val="a4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>Балтач муниципаль районы башлыгының 2009 елның 18 мартындагы 70 номерлы карары белән расланган «Балтач муни</w:t>
      </w:r>
      <w:r w:rsidRPr="007E1F00">
        <w:rPr>
          <w:rFonts w:ascii="Times New Roman" w:hAnsi="Times New Roman" w:cs="Times New Roman"/>
          <w:sz w:val="28"/>
          <w:szCs w:val="28"/>
          <w:lang w:val="tt"/>
        </w:rPr>
        <w:t xml:space="preserve">ципаль районы вазыйфаи затларының гражданнар мөрәҗәгатьләрен карау һәм шәхси кабул итү тәртибе турында» Нигезләмә 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E1F00" w:rsidRDefault="004F1DA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>2020 ел эчендә район Советы һәм Башкарма комитеты адресына 679 мөрәҗәгать керде, бу узган елга караганда 10% ка кимрәк (2019 ел - 751), шула</w:t>
      </w:r>
      <w:r w:rsidRPr="007E1F00">
        <w:rPr>
          <w:rFonts w:ascii="Times New Roman" w:hAnsi="Times New Roman" w:cs="Times New Roman"/>
          <w:sz w:val="28"/>
          <w:szCs w:val="28"/>
          <w:lang w:val="tt"/>
        </w:rPr>
        <w:t>рдан:</w:t>
      </w:r>
    </w:p>
    <w:p w:rsidR="00B260C7" w:rsidRPr="007E1F00" w:rsidRDefault="004F1DA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>- язма электрон (Интернет – кабул итү, электрон почта) - 38 (6%);</w:t>
      </w:r>
    </w:p>
    <w:p w:rsidR="00B260C7" w:rsidRPr="007E1F00" w:rsidRDefault="004F1DA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>- язмача кәгазь чыганакларда - 483 (71%);</w:t>
      </w:r>
    </w:p>
    <w:p w:rsidR="00B260C7" w:rsidRPr="007E1F00" w:rsidRDefault="004F1DA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  <w:lang w:val="tt"/>
        </w:rPr>
        <w:t>- шәхси кабул итү – 158 (23%).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4F1DA1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481" cy="3270250"/>
            <wp:effectExtent l="0" t="0" r="2349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4F1DA1" w:rsidRDefault="004F1DA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7B154A">
        <w:rPr>
          <w:rFonts w:ascii="Times New Roman" w:hAnsi="Times New Roman" w:cs="Times New Roman"/>
          <w:sz w:val="28"/>
          <w:szCs w:val="28"/>
          <w:lang w:val="tt"/>
        </w:rPr>
        <w:t xml:space="preserve">Шәхси кабул итү барышында мөрәҗәгать иткән гражданнар мөрәҗәгатьләренең саны 18% ка кимегән (2020 – 158, </w:t>
      </w:r>
      <w:r w:rsidRPr="007B154A">
        <w:rPr>
          <w:rFonts w:ascii="Times New Roman" w:hAnsi="Times New Roman" w:cs="Times New Roman"/>
          <w:sz w:val="28"/>
          <w:szCs w:val="28"/>
          <w:lang w:val="tt"/>
        </w:rPr>
        <w:t>2019 - 194). Бу, беренче чиратта, covid-19 коронавирус инфекциясе белән бәйле чикләүләр белән бәйле.</w:t>
      </w:r>
    </w:p>
    <w:p w:rsidR="00B260C7" w:rsidRPr="004F1DA1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B260C7" w:rsidRDefault="004F1DA1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87561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11B" w:rsidRPr="00663530" w:rsidRDefault="004F1DA1" w:rsidP="00F4011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30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Гражданнар мөрәҗәгатьләрен карау нәтиҗәләре буенча үткәрелгән анализ күрсәткәнчә, гражданнар мөрәҗәгатьләренең 100% ы контрольгә алынган, шуларның 427с</w:t>
      </w:r>
      <w:r w:rsidRPr="00663530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е (63%) - уңай хәл ителгән, 58 мөрәҗәгать (10%) – урынга чыгып тикшерелгән.  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970841" w:rsidRDefault="004F1DA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841">
        <w:rPr>
          <w:rFonts w:ascii="Times New Roman" w:hAnsi="Times New Roman" w:cs="Times New Roman"/>
          <w:sz w:val="28"/>
          <w:szCs w:val="28"/>
          <w:lang w:val="tt"/>
        </w:rPr>
        <w:t>Электрон язма элемтә чаралары аша килгән мөрәҗәгатьләр саны (20% ка) кимү күзәтелә.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4F1DA1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4725"/>
            <wp:effectExtent l="0" t="0" r="222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200" w:rsidRPr="000649D2" w:rsidRDefault="004F1DA1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"/>
        </w:rPr>
        <w:t>8 коллектив мөрәҗәгатьтә 298 имза бар. (2019 ел – 15/567).</w:t>
      </w:r>
    </w:p>
    <w:p w:rsidR="00B260C7" w:rsidRPr="004F1DA1" w:rsidRDefault="004F1DA1" w:rsidP="00137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0649D2">
        <w:rPr>
          <w:rFonts w:ascii="Times New Roman" w:hAnsi="Times New Roman" w:cs="Times New Roman"/>
          <w:sz w:val="28"/>
          <w:szCs w:val="28"/>
          <w:lang w:val="tt"/>
        </w:rPr>
        <w:t xml:space="preserve"> 2020 елның хисап чорында гражданнардан татар телендә 19 мөрәҗәгать керде (2019 елда - 28), җаваплар вакытында мөрәҗәгать телендә бирелде. </w:t>
      </w:r>
    </w:p>
    <w:p w:rsidR="00C05200" w:rsidRPr="004F1DA1" w:rsidRDefault="00C05200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C05200" w:rsidRPr="004F1DA1" w:rsidRDefault="004F1DA1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tt"/>
        </w:rPr>
      </w:pPr>
      <w:r w:rsidRPr="00C93FA2">
        <w:rPr>
          <w:rFonts w:ascii="Times New Roman" w:hAnsi="Times New Roman"/>
          <w:sz w:val="28"/>
          <w:szCs w:val="28"/>
          <w:lang w:val="tt"/>
        </w:rPr>
        <w:t>Иң еш мөрәҗәгать итүчеләр арасында Балтач шәһәр җирлеге халкы - 57 (12%), Чепья авыл җирлегеннән – 6 (2%), Норма ав</w:t>
      </w:r>
      <w:r w:rsidRPr="00C93FA2">
        <w:rPr>
          <w:rFonts w:ascii="Times New Roman" w:hAnsi="Times New Roman"/>
          <w:sz w:val="28"/>
          <w:szCs w:val="28"/>
          <w:lang w:val="tt"/>
        </w:rPr>
        <w:t>ыл җирлегеннән – 4 (1%), Куныр, Кече Лызи, Урта Көшкәт һәм Яңгул авыл җирлекләреннән – 2әр (1%), Борбаш, Нөнәгәр, Смәел, Сасна һәм Шубан авыл җирлекләреннән 1әр мөрәҗәгать (1%) килде.</w:t>
      </w:r>
    </w:p>
    <w:p w:rsidR="00C05200" w:rsidRPr="004F1DA1" w:rsidRDefault="00C05200" w:rsidP="00554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</w:p>
    <w:p w:rsidR="00FE4EDD" w:rsidRPr="004F1DA1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37AEA">
        <w:rPr>
          <w:rFonts w:ascii="Times New Roman" w:hAnsi="Times New Roman" w:cs="Times New Roman"/>
          <w:sz w:val="28"/>
          <w:szCs w:val="28"/>
          <w:lang w:val="tt"/>
        </w:rPr>
        <w:t xml:space="preserve"> Мөрәҗәгатьләрнең төп авторлары (үзләренең социаль хәлен күрсәтүчеләр арасында) түбәндәгеләр бар:</w:t>
      </w:r>
    </w:p>
    <w:p w:rsidR="00FE4EDD" w:rsidRPr="004F1DA1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37AEA">
        <w:rPr>
          <w:rFonts w:ascii="Times New Roman" w:hAnsi="Times New Roman" w:cs="Times New Roman"/>
          <w:sz w:val="28"/>
          <w:szCs w:val="28"/>
          <w:lang w:val="tt"/>
        </w:rPr>
        <w:t xml:space="preserve">- эшләүче гражданнар - 68 (14 %) </w:t>
      </w:r>
    </w:p>
    <w:p w:rsidR="00FE4EDD" w:rsidRPr="004F1DA1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37AEA">
        <w:rPr>
          <w:rFonts w:ascii="Times New Roman" w:hAnsi="Times New Roman" w:cs="Times New Roman"/>
          <w:sz w:val="28"/>
          <w:szCs w:val="28"/>
          <w:lang w:val="tt"/>
        </w:rPr>
        <w:t>- пенсионерлар – 6 (2 %)</w:t>
      </w:r>
    </w:p>
    <w:p w:rsidR="00FE4EDD" w:rsidRPr="004F1DA1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137AEA">
        <w:rPr>
          <w:rFonts w:ascii="Times New Roman" w:hAnsi="Times New Roman" w:cs="Times New Roman"/>
          <w:sz w:val="28"/>
          <w:szCs w:val="28"/>
          <w:lang w:val="tt"/>
        </w:rPr>
        <w:t>- бюджет өлкәсе хезмәткәрләре - 6 (2 %)</w:t>
      </w:r>
    </w:p>
    <w:p w:rsidR="00FE4EDD" w:rsidRPr="00137AEA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EA">
        <w:rPr>
          <w:rFonts w:ascii="Times New Roman" w:hAnsi="Times New Roman" w:cs="Times New Roman"/>
          <w:sz w:val="28"/>
          <w:szCs w:val="28"/>
          <w:lang w:val="tt"/>
        </w:rPr>
        <w:t>- эшкуарлар - 4 (2 %)</w:t>
      </w:r>
    </w:p>
    <w:p w:rsidR="00137AEA" w:rsidRPr="00137AEA" w:rsidRDefault="004F1DA1" w:rsidP="0013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EA">
        <w:rPr>
          <w:rFonts w:ascii="Times New Roman" w:hAnsi="Times New Roman" w:cs="Times New Roman"/>
          <w:sz w:val="28"/>
          <w:szCs w:val="28"/>
          <w:lang w:val="tt"/>
        </w:rPr>
        <w:t>- хуҗабикә, студент, фермер һәм интел</w:t>
      </w:r>
      <w:r w:rsidRPr="00137AEA">
        <w:rPr>
          <w:rFonts w:ascii="Times New Roman" w:hAnsi="Times New Roman" w:cs="Times New Roman"/>
          <w:sz w:val="28"/>
          <w:szCs w:val="28"/>
          <w:lang w:val="tt"/>
        </w:rPr>
        <w:t>лигенция - 1әр (1 %)</w:t>
      </w:r>
    </w:p>
    <w:p w:rsidR="004277FC" w:rsidRDefault="004277FC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9D2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53530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Pr="005050F2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t>Хисап чорында гражданнарның мөрәҗәгатьләрендә кузгатылган мәсьәләләр саны 679 (2019 ел - 751) тәшкил итте, шул исәптән түбәндәге темалар буенча:</w:t>
      </w:r>
    </w:p>
    <w:p w:rsidR="00FE4EDD" w:rsidRPr="005050F2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t>- дәүләт, җәмгыять, сәясәт - 68 мөрәҗәгать – 17% (2019 ел - 95 - 14%);</w:t>
      </w:r>
    </w:p>
    <w:p w:rsidR="00FE4EDD" w:rsidRPr="005050F2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t xml:space="preserve">- торак-коммуналь өлкә – 191 мөрәҗәгать – 25% (2019 ел - 202 - 25%); </w:t>
      </w:r>
    </w:p>
    <w:p w:rsidR="00FE4EDD" w:rsidRPr="005050F2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t>- оборона, иминлек, законлылык - 27 мөрәҗәгать - 3% (2019 ел -15 - 2%);</w:t>
      </w:r>
    </w:p>
    <w:p w:rsidR="00FE4EDD" w:rsidRPr="005050F2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lastRenderedPageBreak/>
        <w:t>- социаль өлкә – 224 мөрәҗәгать – 34% (2019 ел - 259 - 32%);</w:t>
      </w:r>
    </w:p>
    <w:p w:rsidR="00FE4EDD" w:rsidRPr="00AB2FF7" w:rsidRDefault="004F1DA1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t xml:space="preserve">- икътисад -169 мөрәҗәгать – 21 % (2019 елда - 180 - </w:t>
      </w:r>
      <w:r w:rsidRPr="005050F2">
        <w:rPr>
          <w:rFonts w:ascii="Times New Roman" w:hAnsi="Times New Roman" w:cs="Times New Roman"/>
          <w:sz w:val="28"/>
          <w:szCs w:val="28"/>
          <w:lang w:val="tt"/>
        </w:rPr>
        <w:t>27%).</w:t>
      </w:r>
    </w:p>
    <w:p w:rsidR="000908D1" w:rsidRDefault="000908D1" w:rsidP="000908D1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9" w:rsidRPr="00C05200" w:rsidRDefault="004F1DA1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  <w:lang w:val="tt"/>
        </w:rPr>
        <w:t>Мөрәҗәгатьләрне анализлау күрсәткәнчә, Балтач районында яшәүчеләрне нигездә торак төзелеше, торак-коммуналь хуҗалык, икътисад һәм социаль өлкә белән бәйле мәсьәләләр кызыксындыра.</w:t>
      </w:r>
    </w:p>
    <w:p w:rsidR="00C05200" w:rsidRDefault="004F1DA1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  <w:lang w:val="tt"/>
        </w:rPr>
        <w:t>«Икътисад» блогында социаль өлкә объектларын төзү, поселокларны һәм а</w:t>
      </w:r>
      <w:r w:rsidRPr="00C05200">
        <w:rPr>
          <w:rFonts w:ascii="Times New Roman" w:hAnsi="Times New Roman" w:cs="Times New Roman"/>
          <w:sz w:val="28"/>
          <w:szCs w:val="28"/>
          <w:lang w:val="tt"/>
        </w:rPr>
        <w:t xml:space="preserve">вылларны комплекслы төзекләндерү, керү юлларын төзекләндерү һәм ремонтлау, шул исәптән тротуарларны төзекләндерү, җирлекне газлаштыру һәм су белән тәэмин итү, транспорт һәм табигый ресурслардан файдалану мәсьәләләре белән бәйле мөрәҗәгатьләр шактый. </w:t>
      </w:r>
    </w:p>
    <w:p w:rsidR="00C05200" w:rsidRPr="004F1DA1" w:rsidRDefault="004F1DA1" w:rsidP="00C0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>Җир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"/>
        </w:rPr>
        <w:t>әсьәләләре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буенча мөрәҗәгатьләр елдан-ел актуаль булып тора. Әлеге тематика шулай ук шәхси кабул итүдә карала торган мәсьәләләрнең шактый өлешен алып тора. </w:t>
      </w:r>
    </w:p>
    <w:p w:rsidR="00C05200" w:rsidRPr="004F1DA1" w:rsidRDefault="00C05200" w:rsidP="00C05200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val="tt"/>
        </w:rPr>
      </w:pPr>
    </w:p>
    <w:p w:rsidR="00845561" w:rsidRPr="004F1DA1" w:rsidRDefault="004F1DA1" w:rsidP="00845561">
      <w:pPr>
        <w:spacing w:after="0" w:line="240" w:lineRule="auto"/>
        <w:ind w:left="20" w:right="20" w:firstLine="700"/>
        <w:jc w:val="both"/>
        <w:rPr>
          <w:rStyle w:val="a7"/>
          <w:rFonts w:ascii="Times New Roman" w:hAnsi="Times New Roman"/>
          <w:b w:val="0"/>
          <w:sz w:val="28"/>
          <w:szCs w:val="28"/>
          <w:lang w:val="tt"/>
        </w:rPr>
      </w:pPr>
      <w:r>
        <w:rPr>
          <w:rFonts w:ascii="Times New Roman" w:eastAsia="Times New Roman" w:hAnsi="Times New Roman" w:cs="Times New Roman"/>
          <w:sz w:val="28"/>
          <w:szCs w:val="28"/>
          <w:lang w:val="tt"/>
        </w:rPr>
        <w:t xml:space="preserve">«Социаль өлкә» блогында муниципаль учреждениеләрдә мәгариф һәм мәктәпкәчә тәрбия бирү (балалар </w:t>
      </w:r>
      <w:r>
        <w:rPr>
          <w:rFonts w:ascii="Times New Roman" w:eastAsia="Times New Roman" w:hAnsi="Times New Roman" w:cs="Times New Roman"/>
          <w:sz w:val="28"/>
          <w:szCs w:val="28"/>
          <w:lang w:val="tt"/>
        </w:rPr>
        <w:t>бакчаларында урыннар алу, белем бирү процессын оештыру), социаль тәэмин итү, социаль иминиятләштерү һәм сәламәтлекне саклау, шулай ук физик культура, спорт һәм туризм мәсьәләләре өстенлек итә.</w:t>
      </w:r>
    </w:p>
    <w:p w:rsidR="00845561" w:rsidRPr="004F1DA1" w:rsidRDefault="004F1DA1" w:rsidP="00845561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tt"/>
        </w:rPr>
      </w:pPr>
      <w:r w:rsidRPr="004F1DA1">
        <w:rPr>
          <w:rStyle w:val="a7"/>
          <w:rFonts w:ascii="Times New Roman" w:hAnsi="Times New Roman"/>
          <w:b w:val="0"/>
          <w:sz w:val="28"/>
          <w:szCs w:val="28"/>
          <w:lang w:val="tt"/>
        </w:rPr>
        <w:t xml:space="preserve"> </w:t>
      </w:r>
    </w:p>
    <w:p w:rsidR="00845561" w:rsidRPr="004F1DA1" w:rsidRDefault="004F1DA1" w:rsidP="00845561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  <w:lang w:val="tt"/>
        </w:rPr>
      </w:pPr>
      <w:r>
        <w:rPr>
          <w:rFonts w:ascii="Times New Roman" w:eastAsia="Times New Roman" w:hAnsi="Times New Roman" w:cs="Times New Roman"/>
          <w:sz w:val="28"/>
          <w:szCs w:val="28"/>
          <w:lang w:val="tt"/>
        </w:rPr>
        <w:t xml:space="preserve">«Торак-коммуналь хуҗалык» темасы елдан-ел халык өчен актуаль </w:t>
      </w:r>
      <w:r>
        <w:rPr>
          <w:rFonts w:ascii="Times New Roman" w:eastAsia="Times New Roman" w:hAnsi="Times New Roman" w:cs="Times New Roman"/>
          <w:sz w:val="28"/>
          <w:szCs w:val="28"/>
          <w:lang w:val="tt"/>
        </w:rPr>
        <w:t>булып кала, аның шактый өлешен гомуми милекне карап тоту, коммуналь хезмәтләрне тиешле дәрәҗәле сыйфатта күрсәтмәү, су белән тәэмин итүдә тоткарлыклар, торак-коммуналь хезмәтләр өчен түләүне исәпләүнең дөреслеге, шулай ук гражданнарны торак белән тәэмин ит</w:t>
      </w:r>
      <w:r>
        <w:rPr>
          <w:rFonts w:ascii="Times New Roman" w:eastAsia="Times New Roman" w:hAnsi="Times New Roman" w:cs="Times New Roman"/>
          <w:sz w:val="28"/>
          <w:szCs w:val="28"/>
          <w:lang w:val="tt"/>
        </w:rPr>
        <w:t>ү, торак фондыннан файдалану, торак өлкәсендә социаль гарантияләр тәшкил итә.</w:t>
      </w:r>
    </w:p>
    <w:p w:rsidR="00845561" w:rsidRPr="004F1DA1" w:rsidRDefault="00845561" w:rsidP="00845561">
      <w:pPr>
        <w:spacing w:after="0" w:line="240" w:lineRule="auto"/>
        <w:ind w:left="20" w:right="20" w:firstLine="688"/>
        <w:jc w:val="both"/>
        <w:rPr>
          <w:rFonts w:ascii="Times New Roman" w:hAnsi="Times New Roman"/>
          <w:sz w:val="28"/>
          <w:szCs w:val="28"/>
          <w:lang w:val="tt"/>
        </w:rPr>
      </w:pPr>
    </w:p>
    <w:p w:rsidR="00845561" w:rsidRPr="004F1DA1" w:rsidRDefault="004F1DA1" w:rsidP="00C46A64">
      <w:pPr>
        <w:ind w:firstLine="708"/>
        <w:jc w:val="both"/>
        <w:rPr>
          <w:rFonts w:ascii="Times New Roman" w:hAnsi="Times New Roman"/>
          <w:sz w:val="28"/>
          <w:szCs w:val="28"/>
          <w:lang w:val="tt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>«Дәүләт, җәмгыять, сәясәт» блогында дәүләт идарәсенең төрле аспектлары, конституцион төзелеш нигезләре, граждан хокукы мәсьәләләре кузгатылды. Әлеге тематик блокның мөрәҗәгатьлә</w:t>
      </w:r>
      <w:r>
        <w:rPr>
          <w:rFonts w:ascii="Times New Roman" w:hAnsi="Times New Roman" w:cs="Times New Roman"/>
          <w:sz w:val="28"/>
          <w:szCs w:val="28"/>
          <w:lang w:val="tt"/>
        </w:rPr>
        <w:t>ре нигездә дәүләт хакимияте һәм җирле үзидарә органнарының вазыйфаи затлары адресына тәнкыйть һәм рәхмәт сүзләрен үз эченә ала. Кайбер мөрәҗәгатьләрдә эшкуарлык эшчәнлеген үстерү мәсьәләләре белән бәйле сораулар күтәрелә.</w:t>
      </w:r>
    </w:p>
    <w:p w:rsidR="00C0751B" w:rsidRPr="004F1DA1" w:rsidRDefault="004F1DA1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tt" w:eastAsia="ru-RU"/>
        </w:rPr>
      </w:pPr>
      <w:r>
        <w:rPr>
          <w:rFonts w:ascii="Times New Roman" w:hAnsi="Times New Roman"/>
          <w:sz w:val="28"/>
          <w:szCs w:val="28"/>
          <w:lang w:val="tt"/>
        </w:rPr>
        <w:t>«Оборона, иминлек, законлылык» тем</w:t>
      </w:r>
      <w:r>
        <w:rPr>
          <w:rFonts w:ascii="Times New Roman" w:hAnsi="Times New Roman"/>
          <w:sz w:val="28"/>
          <w:szCs w:val="28"/>
          <w:lang w:val="tt"/>
        </w:rPr>
        <w:t>атикасы буенча мөрәҗәгатьләр куркынычсызлык һәм хокук тәртибен саклау проблемаларына бирелә, аларның кайберләре суд карарларына шикаять белдерүгә, суд актларын үтәмәүгә шикаятьләргә кагыла.</w:t>
      </w:r>
    </w:p>
    <w:p w:rsidR="005050F2" w:rsidRPr="004F1DA1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tt" w:eastAsia="ru-RU"/>
        </w:rPr>
      </w:pPr>
    </w:p>
    <w:p w:rsidR="005050F2" w:rsidRPr="004F1DA1" w:rsidRDefault="004F1DA1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t>Төрле дәүләт органнарына һәм җирле үзидарә органнарына мөрәҗәгать</w:t>
      </w:r>
      <w:r w:rsidRPr="005050F2">
        <w:rPr>
          <w:rFonts w:ascii="Times New Roman" w:hAnsi="Times New Roman" w:cs="Times New Roman"/>
          <w:sz w:val="28"/>
          <w:szCs w:val="28"/>
          <w:lang w:val="tt"/>
        </w:rPr>
        <w:t xml:space="preserve"> иткәндә халык интернет ресурсларыннан, социаль челтәрләрдән, электрон почтадан елдан ел активрак файдалана.</w:t>
      </w:r>
    </w:p>
    <w:p w:rsidR="005050F2" w:rsidRPr="004F1DA1" w:rsidRDefault="004F1DA1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lastRenderedPageBreak/>
        <w:t>2020 ел эчендә район рәсми сайтының Интернет-кабул итүенә һәм электрон почтасына 38 мөрәҗәгать кергән, бу алдагы ел белән чагыштырганда 19% ка кимр</w:t>
      </w:r>
      <w:r w:rsidRPr="005050F2">
        <w:rPr>
          <w:rFonts w:ascii="Times New Roman" w:hAnsi="Times New Roman" w:cs="Times New Roman"/>
          <w:sz w:val="28"/>
          <w:szCs w:val="28"/>
          <w:lang w:val="tt"/>
        </w:rPr>
        <w:t>әк</w:t>
      </w:r>
      <w:r w:rsidRPr="005050F2">
        <w:rPr>
          <w:rFonts w:ascii="Times New Roman" w:hAnsi="Times New Roman" w:cs="Times New Roman"/>
          <w:sz w:val="28"/>
          <w:szCs w:val="28"/>
          <w:lang w:val="tt"/>
        </w:rPr>
        <w:t xml:space="preserve"> (2019 ел - 47).</w:t>
      </w:r>
    </w:p>
    <w:p w:rsidR="005050F2" w:rsidRPr="004F1DA1" w:rsidRDefault="004F1DA1" w:rsidP="005050F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5050F2">
        <w:rPr>
          <w:rFonts w:ascii="Times New Roman" w:hAnsi="Times New Roman" w:cs="Times New Roman"/>
          <w:sz w:val="28"/>
          <w:szCs w:val="28"/>
          <w:lang w:val="tt"/>
        </w:rPr>
        <w:t>Мөрәҗәгатьләрдә күтәрелгән проблемаларның 10 процентка якыны (58 мөрәҗәгать) белгечләр тарафыннан урынга чыгып тикшерелеп, алга таба планга һәм программаларга кертү өчен контрольгә алынды, бу алдагы ел белән чагыштырганда 9% ка югары (20</w:t>
      </w:r>
      <w:r w:rsidRPr="005050F2">
        <w:rPr>
          <w:rFonts w:ascii="Times New Roman" w:hAnsi="Times New Roman" w:cs="Times New Roman"/>
          <w:sz w:val="28"/>
          <w:szCs w:val="28"/>
          <w:lang w:val="tt"/>
        </w:rPr>
        <w:t>19 ел - 53).</w:t>
      </w:r>
    </w:p>
    <w:p w:rsidR="003912E2" w:rsidRPr="004F1DA1" w:rsidRDefault="004F1DA1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>Хисап чорында гражданнардан кергән мөрәҗәгатьләрнең гомуми тематик юнәлеше узган ел белән чагыштырганда үзгәрмәгән.</w:t>
      </w:r>
    </w:p>
    <w:p w:rsidR="003912E2" w:rsidRPr="004F1DA1" w:rsidRDefault="004F1DA1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 xml:space="preserve">Гражданнар мөрәҗәгатьләре почтасында һәркем алырлык торак белән тәэмин итү, юлларны ремонтлау мәсьәләләре аеруча актуальләшә </w:t>
      </w:r>
      <w:r w:rsidRPr="003912E2">
        <w:rPr>
          <w:rFonts w:ascii="Times New Roman" w:hAnsi="Times New Roman" w:cs="Times New Roman"/>
          <w:sz w:val="28"/>
          <w:szCs w:val="28"/>
          <w:lang w:val="tt"/>
        </w:rPr>
        <w:t>бара. Ташламалы торак программалары халыкның зур кызыксынуы уята. Кергән күп кенә мөрәҗәгатьләрдә торак шартларын яхшырту буенча теге яки бу программада катнашу проблемалары бар.</w:t>
      </w:r>
    </w:p>
    <w:p w:rsidR="003912E2" w:rsidRPr="004F1DA1" w:rsidRDefault="004F1DA1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>Мөрәҗәгатьләрнең 34% ка якыны матди ярдәм күрсәтү, авыр тормыш ситуациясе, то</w:t>
      </w:r>
      <w:r w:rsidRPr="003912E2">
        <w:rPr>
          <w:rFonts w:ascii="Times New Roman" w:hAnsi="Times New Roman" w:cs="Times New Roman"/>
          <w:sz w:val="28"/>
          <w:szCs w:val="28"/>
          <w:lang w:val="tt"/>
        </w:rPr>
        <w:t>рак йортларны ремонтлау һәм башка мәсьәләләр буенча.</w:t>
      </w:r>
    </w:p>
    <w:p w:rsidR="003912E2" w:rsidRPr="004F1DA1" w:rsidRDefault="004F1DA1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>Җир</w:t>
      </w:r>
      <w:r w:rsidRPr="003912E2">
        <w:rPr>
          <w:rFonts w:ascii="Times New Roman" w:hAnsi="Times New Roman" w:cs="Times New Roman"/>
          <w:sz w:val="28"/>
          <w:szCs w:val="28"/>
          <w:lang w:val="tt"/>
        </w:rPr>
        <w:t xml:space="preserve"> һәм мөлкәт мәсьәләләре, крестьян-фермер хуҗалыкларына һәм кече эшкуарлык субъектларына ярдәм итү мәсьәләләре буенча гаризалар өстенлек итә.</w:t>
      </w:r>
    </w:p>
    <w:p w:rsidR="003912E2" w:rsidRPr="004F1DA1" w:rsidRDefault="004F1DA1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>Торак-коммуналь хуҗалык темасы иң актуаль, аның шактый өлеш</w:t>
      </w:r>
      <w:r w:rsidRPr="003912E2">
        <w:rPr>
          <w:rFonts w:ascii="Times New Roman" w:hAnsi="Times New Roman" w:cs="Times New Roman"/>
          <w:sz w:val="28"/>
          <w:szCs w:val="28"/>
          <w:lang w:val="tt"/>
        </w:rPr>
        <w:t>ен гражданнарның мөрәҗәгатьләре, су белән тәэмин итү һәм территорияләрне төзекләндерү тәшкил итә.</w:t>
      </w:r>
    </w:p>
    <w:p w:rsidR="003912E2" w:rsidRPr="004F1DA1" w:rsidRDefault="004F1DA1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>Социаль өлкә блогында мәгариф, нигездә, югары уку йортларына керүгә, матди ярдәм күрсәтүгә, эшкә урнашуга кагылышлы мәсьәләләр өстенлек итә.</w:t>
      </w:r>
    </w:p>
    <w:p w:rsidR="003912E2" w:rsidRPr="004F1DA1" w:rsidRDefault="004F1DA1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 xml:space="preserve"> Шулай ук «икътис</w:t>
      </w:r>
      <w:r w:rsidRPr="003912E2">
        <w:rPr>
          <w:rFonts w:ascii="Times New Roman" w:hAnsi="Times New Roman" w:cs="Times New Roman"/>
          <w:sz w:val="28"/>
          <w:szCs w:val="28"/>
          <w:lang w:val="tt"/>
        </w:rPr>
        <w:t>ад» темасы да актуаль. Нигездә, мөрәҗәгатьләр ссуда, субсидияләр бүлеп бирү, шәхси хуҗалыкларны һәм шәхси эшкуарларны субсидияләүнең төрле дәүләт программаларында катнашуына кагыла.</w:t>
      </w:r>
    </w:p>
    <w:p w:rsidR="003912E2" w:rsidRPr="004F1DA1" w:rsidRDefault="004F1DA1" w:rsidP="003912E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tt"/>
        </w:rPr>
      </w:pPr>
      <w:r w:rsidRPr="003912E2">
        <w:rPr>
          <w:rFonts w:ascii="Times New Roman" w:hAnsi="Times New Roman" w:cs="Times New Roman"/>
          <w:color w:val="212121"/>
          <w:sz w:val="28"/>
          <w:szCs w:val="28"/>
          <w:lang w:val="tt"/>
        </w:rPr>
        <w:t>Кергән мөрәҗәгатьләрнең 63 проценты буенча уңай карарлар кабул ителде.</w:t>
      </w:r>
    </w:p>
    <w:p w:rsidR="003912E2" w:rsidRPr="003912E2" w:rsidRDefault="004F1DA1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>Бал</w:t>
      </w:r>
      <w:r w:rsidRPr="003912E2">
        <w:rPr>
          <w:rFonts w:ascii="Times New Roman" w:hAnsi="Times New Roman" w:cs="Times New Roman"/>
          <w:sz w:val="28"/>
          <w:szCs w:val="28"/>
          <w:lang w:val="tt"/>
        </w:rPr>
        <w:t>тач район Советы адресына кергән язмача 126 мөрәҗәгать Балтач район башкарма комитетына компетенция буенча карау өчен җибәрелде.</w:t>
      </w:r>
    </w:p>
    <w:p w:rsidR="003912E2" w:rsidRPr="005050F2" w:rsidRDefault="004F1DA1" w:rsidP="003912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  <w:lang w:val="tt"/>
        </w:rPr>
        <w:t xml:space="preserve">Гражданнардан кергән барлык мөрәҗәгатьләр гамәлдәге законнар нигезендә каралды, аларның үтәлеше контрольдә тотыла. </w:t>
      </w:r>
      <w:bookmarkStart w:id="0" w:name="_GoBack"/>
      <w:bookmarkEnd w:id="0"/>
    </w:p>
    <w:p w:rsidR="005050F2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5050F2" w:rsidSect="000649D2">
      <w:pgSz w:w="11906" w:h="16838"/>
      <w:pgMar w:top="1134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12B"/>
    <w:multiLevelType w:val="hybridMultilevel"/>
    <w:tmpl w:val="93BE6F3C"/>
    <w:lvl w:ilvl="0" w:tplc="BB3EE6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96D4FE" w:tentative="1">
      <w:start w:val="1"/>
      <w:numFmt w:val="lowerLetter"/>
      <w:lvlText w:val="%2."/>
      <w:lvlJc w:val="left"/>
      <w:pPr>
        <w:ind w:left="1647" w:hanging="360"/>
      </w:pPr>
    </w:lvl>
    <w:lvl w:ilvl="2" w:tplc="9148DD08" w:tentative="1">
      <w:start w:val="1"/>
      <w:numFmt w:val="lowerRoman"/>
      <w:lvlText w:val="%3."/>
      <w:lvlJc w:val="right"/>
      <w:pPr>
        <w:ind w:left="2367" w:hanging="180"/>
      </w:pPr>
    </w:lvl>
    <w:lvl w:ilvl="3" w:tplc="30F0F720" w:tentative="1">
      <w:start w:val="1"/>
      <w:numFmt w:val="decimal"/>
      <w:lvlText w:val="%4."/>
      <w:lvlJc w:val="left"/>
      <w:pPr>
        <w:ind w:left="3087" w:hanging="360"/>
      </w:pPr>
    </w:lvl>
    <w:lvl w:ilvl="4" w:tplc="2402C280" w:tentative="1">
      <w:start w:val="1"/>
      <w:numFmt w:val="lowerLetter"/>
      <w:lvlText w:val="%5."/>
      <w:lvlJc w:val="left"/>
      <w:pPr>
        <w:ind w:left="3807" w:hanging="360"/>
      </w:pPr>
    </w:lvl>
    <w:lvl w:ilvl="5" w:tplc="32C88B08" w:tentative="1">
      <w:start w:val="1"/>
      <w:numFmt w:val="lowerRoman"/>
      <w:lvlText w:val="%6."/>
      <w:lvlJc w:val="right"/>
      <w:pPr>
        <w:ind w:left="4527" w:hanging="180"/>
      </w:pPr>
    </w:lvl>
    <w:lvl w:ilvl="6" w:tplc="221CEA9E" w:tentative="1">
      <w:start w:val="1"/>
      <w:numFmt w:val="decimal"/>
      <w:lvlText w:val="%7."/>
      <w:lvlJc w:val="left"/>
      <w:pPr>
        <w:ind w:left="5247" w:hanging="360"/>
      </w:pPr>
    </w:lvl>
    <w:lvl w:ilvl="7" w:tplc="3A2033E6" w:tentative="1">
      <w:start w:val="1"/>
      <w:numFmt w:val="lowerLetter"/>
      <w:lvlText w:val="%8."/>
      <w:lvlJc w:val="left"/>
      <w:pPr>
        <w:ind w:left="5967" w:hanging="360"/>
      </w:pPr>
    </w:lvl>
    <w:lvl w:ilvl="8" w:tplc="4A5ADF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35A94"/>
    <w:multiLevelType w:val="hybridMultilevel"/>
    <w:tmpl w:val="3F12191C"/>
    <w:lvl w:ilvl="0" w:tplc="DF38E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2AC4880" w:tentative="1">
      <w:start w:val="1"/>
      <w:numFmt w:val="lowerLetter"/>
      <w:lvlText w:val="%2."/>
      <w:lvlJc w:val="left"/>
      <w:pPr>
        <w:ind w:left="1647" w:hanging="360"/>
      </w:pPr>
    </w:lvl>
    <w:lvl w:ilvl="2" w:tplc="E1E23B56" w:tentative="1">
      <w:start w:val="1"/>
      <w:numFmt w:val="lowerRoman"/>
      <w:lvlText w:val="%3."/>
      <w:lvlJc w:val="right"/>
      <w:pPr>
        <w:ind w:left="2367" w:hanging="180"/>
      </w:pPr>
    </w:lvl>
    <w:lvl w:ilvl="3" w:tplc="B9162036" w:tentative="1">
      <w:start w:val="1"/>
      <w:numFmt w:val="decimal"/>
      <w:lvlText w:val="%4."/>
      <w:lvlJc w:val="left"/>
      <w:pPr>
        <w:ind w:left="3087" w:hanging="360"/>
      </w:pPr>
    </w:lvl>
    <w:lvl w:ilvl="4" w:tplc="2848BA62" w:tentative="1">
      <w:start w:val="1"/>
      <w:numFmt w:val="lowerLetter"/>
      <w:lvlText w:val="%5."/>
      <w:lvlJc w:val="left"/>
      <w:pPr>
        <w:ind w:left="3807" w:hanging="360"/>
      </w:pPr>
    </w:lvl>
    <w:lvl w:ilvl="5" w:tplc="D1CAB34E" w:tentative="1">
      <w:start w:val="1"/>
      <w:numFmt w:val="lowerRoman"/>
      <w:lvlText w:val="%6."/>
      <w:lvlJc w:val="right"/>
      <w:pPr>
        <w:ind w:left="4527" w:hanging="180"/>
      </w:pPr>
    </w:lvl>
    <w:lvl w:ilvl="6" w:tplc="3870B258" w:tentative="1">
      <w:start w:val="1"/>
      <w:numFmt w:val="decimal"/>
      <w:lvlText w:val="%7."/>
      <w:lvlJc w:val="left"/>
      <w:pPr>
        <w:ind w:left="5247" w:hanging="360"/>
      </w:pPr>
    </w:lvl>
    <w:lvl w:ilvl="7" w:tplc="6FD26C62" w:tentative="1">
      <w:start w:val="1"/>
      <w:numFmt w:val="lowerLetter"/>
      <w:lvlText w:val="%8."/>
      <w:lvlJc w:val="left"/>
      <w:pPr>
        <w:ind w:left="5967" w:hanging="360"/>
      </w:pPr>
    </w:lvl>
    <w:lvl w:ilvl="8" w:tplc="8DAA4C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64C80"/>
    <w:multiLevelType w:val="hybridMultilevel"/>
    <w:tmpl w:val="6270D3F0"/>
    <w:lvl w:ilvl="0" w:tplc="296ECB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C92ACCE" w:tentative="1">
      <w:start w:val="1"/>
      <w:numFmt w:val="lowerLetter"/>
      <w:lvlText w:val="%2."/>
      <w:lvlJc w:val="left"/>
      <w:pPr>
        <w:ind w:left="1647" w:hanging="360"/>
      </w:pPr>
    </w:lvl>
    <w:lvl w:ilvl="2" w:tplc="E0B87836" w:tentative="1">
      <w:start w:val="1"/>
      <w:numFmt w:val="lowerRoman"/>
      <w:lvlText w:val="%3."/>
      <w:lvlJc w:val="right"/>
      <w:pPr>
        <w:ind w:left="2367" w:hanging="180"/>
      </w:pPr>
    </w:lvl>
    <w:lvl w:ilvl="3" w:tplc="1C9C007E" w:tentative="1">
      <w:start w:val="1"/>
      <w:numFmt w:val="decimal"/>
      <w:lvlText w:val="%4."/>
      <w:lvlJc w:val="left"/>
      <w:pPr>
        <w:ind w:left="3087" w:hanging="360"/>
      </w:pPr>
    </w:lvl>
    <w:lvl w:ilvl="4" w:tplc="5B7C1BA8" w:tentative="1">
      <w:start w:val="1"/>
      <w:numFmt w:val="lowerLetter"/>
      <w:lvlText w:val="%5."/>
      <w:lvlJc w:val="left"/>
      <w:pPr>
        <w:ind w:left="3807" w:hanging="360"/>
      </w:pPr>
    </w:lvl>
    <w:lvl w:ilvl="5" w:tplc="622234AC" w:tentative="1">
      <w:start w:val="1"/>
      <w:numFmt w:val="lowerRoman"/>
      <w:lvlText w:val="%6."/>
      <w:lvlJc w:val="right"/>
      <w:pPr>
        <w:ind w:left="4527" w:hanging="180"/>
      </w:pPr>
    </w:lvl>
    <w:lvl w:ilvl="6" w:tplc="FDF68400" w:tentative="1">
      <w:start w:val="1"/>
      <w:numFmt w:val="decimal"/>
      <w:lvlText w:val="%7."/>
      <w:lvlJc w:val="left"/>
      <w:pPr>
        <w:ind w:left="5247" w:hanging="360"/>
      </w:pPr>
    </w:lvl>
    <w:lvl w:ilvl="7" w:tplc="55F4C914" w:tentative="1">
      <w:start w:val="1"/>
      <w:numFmt w:val="lowerLetter"/>
      <w:lvlText w:val="%8."/>
      <w:lvlJc w:val="left"/>
      <w:pPr>
        <w:ind w:left="5967" w:hanging="360"/>
      </w:pPr>
    </w:lvl>
    <w:lvl w:ilvl="8" w:tplc="A20423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752736"/>
    <w:multiLevelType w:val="hybridMultilevel"/>
    <w:tmpl w:val="E1F4D39A"/>
    <w:lvl w:ilvl="0" w:tplc="9DF40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B78E934" w:tentative="1">
      <w:start w:val="1"/>
      <w:numFmt w:val="lowerLetter"/>
      <w:lvlText w:val="%2."/>
      <w:lvlJc w:val="left"/>
      <w:pPr>
        <w:ind w:left="1647" w:hanging="360"/>
      </w:pPr>
    </w:lvl>
    <w:lvl w:ilvl="2" w:tplc="0E9A7D9E" w:tentative="1">
      <w:start w:val="1"/>
      <w:numFmt w:val="lowerRoman"/>
      <w:lvlText w:val="%3."/>
      <w:lvlJc w:val="right"/>
      <w:pPr>
        <w:ind w:left="2367" w:hanging="180"/>
      </w:pPr>
    </w:lvl>
    <w:lvl w:ilvl="3" w:tplc="85ACBBA0" w:tentative="1">
      <w:start w:val="1"/>
      <w:numFmt w:val="decimal"/>
      <w:lvlText w:val="%4."/>
      <w:lvlJc w:val="left"/>
      <w:pPr>
        <w:ind w:left="3087" w:hanging="360"/>
      </w:pPr>
    </w:lvl>
    <w:lvl w:ilvl="4" w:tplc="66789552" w:tentative="1">
      <w:start w:val="1"/>
      <w:numFmt w:val="lowerLetter"/>
      <w:lvlText w:val="%5."/>
      <w:lvlJc w:val="left"/>
      <w:pPr>
        <w:ind w:left="3807" w:hanging="360"/>
      </w:pPr>
    </w:lvl>
    <w:lvl w:ilvl="5" w:tplc="D7624BC0" w:tentative="1">
      <w:start w:val="1"/>
      <w:numFmt w:val="lowerRoman"/>
      <w:lvlText w:val="%6."/>
      <w:lvlJc w:val="right"/>
      <w:pPr>
        <w:ind w:left="4527" w:hanging="180"/>
      </w:pPr>
    </w:lvl>
    <w:lvl w:ilvl="6" w:tplc="9962BA08" w:tentative="1">
      <w:start w:val="1"/>
      <w:numFmt w:val="decimal"/>
      <w:lvlText w:val="%7."/>
      <w:lvlJc w:val="left"/>
      <w:pPr>
        <w:ind w:left="5247" w:hanging="360"/>
      </w:pPr>
    </w:lvl>
    <w:lvl w:ilvl="7" w:tplc="66041062" w:tentative="1">
      <w:start w:val="1"/>
      <w:numFmt w:val="lowerLetter"/>
      <w:lvlText w:val="%8."/>
      <w:lvlJc w:val="left"/>
      <w:pPr>
        <w:ind w:left="5967" w:hanging="360"/>
      </w:pPr>
    </w:lvl>
    <w:lvl w:ilvl="8" w:tplc="034E309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A"/>
    <w:rsid w:val="000070F3"/>
    <w:rsid w:val="000649D2"/>
    <w:rsid w:val="0007199B"/>
    <w:rsid w:val="000908D1"/>
    <w:rsid w:val="000A7BE2"/>
    <w:rsid w:val="000F2DBA"/>
    <w:rsid w:val="00137AEA"/>
    <w:rsid w:val="001515E4"/>
    <w:rsid w:val="0017074A"/>
    <w:rsid w:val="00194E64"/>
    <w:rsid w:val="00257DBD"/>
    <w:rsid w:val="002E0C59"/>
    <w:rsid w:val="00336385"/>
    <w:rsid w:val="003912E2"/>
    <w:rsid w:val="003C33B1"/>
    <w:rsid w:val="003E27AB"/>
    <w:rsid w:val="004277FC"/>
    <w:rsid w:val="004978C8"/>
    <w:rsid w:val="004F1DA1"/>
    <w:rsid w:val="005050F2"/>
    <w:rsid w:val="00532903"/>
    <w:rsid w:val="0055482E"/>
    <w:rsid w:val="00640BEE"/>
    <w:rsid w:val="00657AD4"/>
    <w:rsid w:val="00662A68"/>
    <w:rsid w:val="00663530"/>
    <w:rsid w:val="0074023A"/>
    <w:rsid w:val="007B154A"/>
    <w:rsid w:val="007D549B"/>
    <w:rsid w:val="007E1F00"/>
    <w:rsid w:val="00845561"/>
    <w:rsid w:val="008455CC"/>
    <w:rsid w:val="00853A41"/>
    <w:rsid w:val="008978C0"/>
    <w:rsid w:val="008A0A5B"/>
    <w:rsid w:val="008E6AA8"/>
    <w:rsid w:val="009410DC"/>
    <w:rsid w:val="00970841"/>
    <w:rsid w:val="0098083B"/>
    <w:rsid w:val="009C47A6"/>
    <w:rsid w:val="00A17BD5"/>
    <w:rsid w:val="00A71436"/>
    <w:rsid w:val="00AB2FF7"/>
    <w:rsid w:val="00B10462"/>
    <w:rsid w:val="00B10989"/>
    <w:rsid w:val="00B260C7"/>
    <w:rsid w:val="00B371D0"/>
    <w:rsid w:val="00B655FC"/>
    <w:rsid w:val="00BA48C3"/>
    <w:rsid w:val="00C05200"/>
    <w:rsid w:val="00C0751B"/>
    <w:rsid w:val="00C135DD"/>
    <w:rsid w:val="00C46A64"/>
    <w:rsid w:val="00C93FA2"/>
    <w:rsid w:val="00D05D7F"/>
    <w:rsid w:val="00D21786"/>
    <w:rsid w:val="00DD78A1"/>
    <w:rsid w:val="00E0164B"/>
    <w:rsid w:val="00E95FCA"/>
    <w:rsid w:val="00ED7B0D"/>
    <w:rsid w:val="00EE456D"/>
    <w:rsid w:val="00F4011B"/>
    <w:rsid w:val="00F8787A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Балтасинский районный Совет  и исполнительный комитет с 01.01.2020 г. по 31.12.2020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
электронные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
на бумаге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
прием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7-4C96-85DA-15CDB7473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801408"/>
        <c:axId val="104802944"/>
        <c:axId val="0"/>
      </c:bar3DChart>
      <c:catAx>
        <c:axId val="10480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02944"/>
        <c:crosses val="autoZero"/>
        <c:auto val="1"/>
        <c:lblAlgn val="ctr"/>
        <c:lblOffset val="100"/>
        <c:noMultiLvlLbl val="0"/>
      </c:catAx>
      <c:valAx>
        <c:axId val="104802944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4801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Обращения,</a:t>
            </a:r>
            <a:r>
              <a:rPr lang="ru-RU" baseline="0"/>
              <a:t> </a:t>
            </a:r>
            <a:r>
              <a:rPr lang="ru-RU"/>
              <a:t>поступившие в ходе проведения личного приема с 01.01.2020 года по 31.12.2020 года (в сравнении с аналогичным периодом 2019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845312"/>
        <c:axId val="104846848"/>
        <c:axId val="0"/>
      </c:bar3DChart>
      <c:catAx>
        <c:axId val="10484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846848"/>
        <c:crosses val="autoZero"/>
        <c:auto val="1"/>
        <c:lblAlgn val="ctr"/>
        <c:lblOffset val="100"/>
        <c:noMultiLvlLbl val="0"/>
      </c:catAx>
      <c:valAx>
        <c:axId val="104846848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4845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с 01.01.2020 года по 31.12.2020 года (в сравнении с аналогичными периодом 2019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032576"/>
        <c:axId val="111050752"/>
        <c:axId val="0"/>
      </c:bar3DChart>
      <c:catAx>
        <c:axId val="11103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050752"/>
        <c:crosses val="autoZero"/>
        <c:auto val="1"/>
        <c:lblAlgn val="ctr"/>
        <c:lblOffset val="100"/>
        <c:noMultiLvlLbl val="0"/>
      </c:catAx>
      <c:valAx>
        <c:axId val="111050752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1032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  <a:r>
              <a:rPr lang="ru-RU" baseline="0"/>
              <a:t>, </a:t>
            </a:r>
            <a:r>
              <a:rPr lang="ru-RU"/>
              <a:t>поступивших с 01.01.2020 года по 31.12.2020 года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3461780933182391"/>
          <c:y val="9.377930603313535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17720769858953289"/>
          <c:w val="0.77541073988311826"/>
          <c:h val="0.4168820006654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191</c:v>
                </c:pt>
                <c:pt idx="2">
                  <c:v>27</c:v>
                </c:pt>
                <c:pt idx="3">
                  <c:v>224</c:v>
                </c:pt>
                <c:pt idx="4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3-468F-BF89-0565D77A6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8.5515766969535001E-3"/>
                  <c:y val="-5.7308913871674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3-468F-BF89-0565D77A6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</c:v>
                </c:pt>
                <c:pt idx="1">
                  <c:v>202</c:v>
                </c:pt>
                <c:pt idx="2">
                  <c:v>15</c:v>
                </c:pt>
                <c:pt idx="3">
                  <c:v>259</c:v>
                </c:pt>
                <c:pt idx="4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D3-468F-BF89-0565D77A6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368896"/>
        <c:axId val="114370432"/>
        <c:axId val="0"/>
      </c:bar3DChart>
      <c:catAx>
        <c:axId val="11436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370432"/>
        <c:crosses val="autoZero"/>
        <c:auto val="1"/>
        <c:lblAlgn val="ctr"/>
        <c:lblOffset val="100"/>
        <c:noMultiLvlLbl val="0"/>
      </c:catAx>
      <c:valAx>
        <c:axId val="114370432"/>
        <c:scaling>
          <c:orientation val="minMax"/>
        </c:scaling>
        <c:delete val="1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4368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FBEE-EF02-4321-BE30-7DE4F034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Исполком (Юр.отдел)</cp:lastModifiedBy>
  <cp:revision>5</cp:revision>
  <cp:lastPrinted>2021-01-25T08:41:00Z</cp:lastPrinted>
  <dcterms:created xsi:type="dcterms:W3CDTF">2021-03-12T10:46:00Z</dcterms:created>
  <dcterms:modified xsi:type="dcterms:W3CDTF">2021-05-14T14:01:00Z</dcterms:modified>
</cp:coreProperties>
</file>