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551793" w:rsidTr="00005997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551793" w:rsidRDefault="00551793" w:rsidP="00005997">
            <w:pPr>
              <w:jc w:val="center"/>
              <w:rPr>
                <w:sz w:val="28"/>
                <w:szCs w:val="28"/>
                <w:lang w:val="be-BY"/>
              </w:rPr>
            </w:pPr>
            <w:r w:rsidRPr="00845645">
              <w:rPr>
                <w:sz w:val="28"/>
                <w:szCs w:val="28"/>
                <w:lang w:val="be-BY"/>
              </w:rPr>
              <w:t xml:space="preserve">БАЛТАСИНСКИЙ </w:t>
            </w:r>
            <w:r>
              <w:rPr>
                <w:sz w:val="28"/>
                <w:szCs w:val="28"/>
                <w:lang w:val="be-BY"/>
              </w:rPr>
              <w:t xml:space="preserve">РАЙОННЫЙ </w:t>
            </w:r>
          </w:p>
          <w:p w:rsidR="00551793" w:rsidRPr="0060663D" w:rsidRDefault="00551793" w:rsidP="00005997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551793" w:rsidRPr="00845645" w:rsidRDefault="00551793" w:rsidP="00005997">
            <w:pPr>
              <w:jc w:val="center"/>
              <w:rPr>
                <w:sz w:val="28"/>
                <w:szCs w:val="28"/>
              </w:rPr>
            </w:pPr>
            <w:r w:rsidRPr="00845645">
              <w:rPr>
                <w:caps/>
                <w:sz w:val="28"/>
                <w:szCs w:val="28"/>
              </w:rPr>
              <w:t xml:space="preserve"> </w:t>
            </w:r>
            <w:r w:rsidRPr="00845645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551793" w:rsidRPr="00B61AF4" w:rsidRDefault="00551793" w:rsidP="00005997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 w:rsidRPr="00B61AF4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4FA6E575" wp14:editId="50BDA77F">
                  <wp:extent cx="657225" cy="828675"/>
                  <wp:effectExtent l="0" t="0" r="9525" b="9525"/>
                  <wp:docPr id="4" name="Рисунок 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551793" w:rsidRPr="00D5507E" w:rsidRDefault="00551793" w:rsidP="00005997">
            <w:pPr>
              <w:ind w:right="57"/>
              <w:jc w:val="center"/>
              <w:rPr>
                <w:sz w:val="28"/>
                <w:szCs w:val="28"/>
              </w:rPr>
            </w:pPr>
            <w:r w:rsidRPr="00F7772A">
              <w:rPr>
                <w:sz w:val="28"/>
                <w:szCs w:val="28"/>
              </w:rPr>
              <w:t>ТАТАРСТАН РЕСПУБЛИКАСЫ</w:t>
            </w:r>
          </w:p>
          <w:p w:rsidR="00551793" w:rsidRPr="007D2418" w:rsidRDefault="00551793" w:rsidP="00005997">
            <w:pPr>
              <w:ind w:right="57"/>
              <w:jc w:val="center"/>
              <w:rPr>
                <w:sz w:val="28"/>
                <w:szCs w:val="28"/>
              </w:rPr>
            </w:pPr>
            <w:r w:rsidRPr="007D2418">
              <w:rPr>
                <w:sz w:val="28"/>
                <w:szCs w:val="28"/>
              </w:rPr>
              <w:t>БАЛТАЧ  РАЙОН</w:t>
            </w:r>
          </w:p>
          <w:p w:rsidR="00551793" w:rsidRPr="00F7772A" w:rsidRDefault="00551793" w:rsidP="00005997">
            <w:pPr>
              <w:jc w:val="center"/>
              <w:rPr>
                <w:i/>
                <w:iCs/>
              </w:rPr>
            </w:pPr>
            <w:r w:rsidRPr="007D2418">
              <w:rPr>
                <w:sz w:val="28"/>
                <w:szCs w:val="28"/>
              </w:rPr>
              <w:t>БАШКАРМА  КОМИТЕТЫ</w:t>
            </w:r>
          </w:p>
        </w:tc>
      </w:tr>
      <w:tr w:rsidR="00551793" w:rsidTr="00005997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551793" w:rsidRPr="00F7772A" w:rsidRDefault="00551793" w:rsidP="00005997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551793" w:rsidRPr="00F7772A" w:rsidRDefault="00551793" w:rsidP="00005997">
            <w:pPr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4239" w:type="dxa"/>
            <w:shd w:val="clear" w:color="auto" w:fill="auto"/>
          </w:tcPr>
          <w:p w:rsidR="00551793" w:rsidRPr="00967EC4" w:rsidRDefault="00551793" w:rsidP="00005997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551793" w:rsidRPr="00967EC4" w:rsidTr="00005997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551793" w:rsidRPr="00967EC4" w:rsidRDefault="00551793" w:rsidP="00005997">
            <w:pPr>
              <w:ind w:right="57"/>
              <w:rPr>
                <w:sz w:val="16"/>
                <w:szCs w:val="16"/>
              </w:rPr>
            </w:pPr>
          </w:p>
          <w:p w:rsidR="00551793" w:rsidRPr="00967EC4" w:rsidRDefault="00551793" w:rsidP="00005997">
            <w:pPr>
              <w:ind w:right="57"/>
              <w:rPr>
                <w:sz w:val="16"/>
                <w:szCs w:val="16"/>
              </w:rPr>
            </w:pPr>
          </w:p>
          <w:p w:rsidR="00551793" w:rsidRPr="00967EC4" w:rsidRDefault="00551793" w:rsidP="00005997">
            <w:pPr>
              <w:ind w:right="57"/>
              <w:rPr>
                <w:sz w:val="20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CFA5DB" wp14:editId="371A798F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246380</wp:posOffset>
                      </wp:positionV>
                      <wp:extent cx="6131560" cy="635"/>
                      <wp:effectExtent l="13335" t="12065" r="17780" b="1587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BD2D4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2.35pt;margin-top:19.4pt;width:482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0JQIA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CNJ&#10;ehjR08GpkBmlvj2Dtjl4lXJnfIH0JF/1s6LfLZKqbIlseHB+O2uITXxEdBfiN1ZDkv3wRTHwIYAf&#10;enWqTe8hoQvoFEZyvo2EnxyicJgls2SeweQo3GWzecAn+TVUG+s+c9UjbxTYOkNE07pSSQmjVyYJ&#10;icjx2TpPjOTXAJ9Xqq3ouqCATqIB2C/jeRwirOoE87fez5pmX3YGHYkXUfhGGnduRh0kC2gtJ2wz&#10;2o6I7mJD9k56PKgN+IzWRSU/lvFys9gs0kk6zTaTNK6qydO2TCfZNvk0r2ZVWVbJT08tSfNWMMal&#10;Z3dVbJL+nSLGt3PR2k2ztz5E9+ihYUD2+g+kw3D9PC/K2Ct23pnr0EGkwXl8UP4VvN+D/f7Zr38B&#10;AAD//wMAUEsDBBQABgAIAAAAIQAqpIbJ2gAAAAcBAAAPAAAAZHJzL2Rvd25yZXYueG1sTI/BTsMw&#10;EETvSPyDtUhcEHWgqE3TOBVC4sSBUPiATbJNIuJ1FDuN+Xu2JzjOzmjmbX6IdlBnmnzv2MDDKgFF&#10;XLum59bA1+frfQrKB+QGB8dk4Ic8HIrrqxyzxi38QedjaJWUsM/QQBfCmGnt644s+pUbicU7ucli&#10;EDm1uplwkXI76Mck2WiLPctChyO9dFR/H2drIL5vOMQyjdXC85tP78qItjTm9iY+70EFiuEvDBd8&#10;QYdCmCo3c+PVYOBpK0ED61QeEHu3TdagqsthB7rI9X/+4hcAAP//AwBQSwECLQAUAAYACAAAACEA&#10;toM4kv4AAADhAQAAEwAAAAAAAAAAAAAAAAAAAAAAW0NvbnRlbnRfVHlwZXNdLnhtbFBLAQItABQA&#10;BgAIAAAAIQA4/SH/1gAAAJQBAAALAAAAAAAAAAAAAAAAAC8BAABfcmVscy8ucmVsc1BLAQItABQA&#10;BgAIAAAAIQDWS0JQIAIAAD4EAAAOAAAAAAAAAAAAAAAAAC4CAABkcnMvZTJvRG9jLnhtbFBLAQIt&#10;ABQABgAIAAAAIQAqpIbJ2gAAAAcBAAAPAAAAAAAAAAAAAAAAAHoEAABkcnMvZG93bnJldi54bWxQ&#10;SwUGAAAAAAQABADzAAAAgQUAAAAA&#10;" strokeweight="1.5pt"/>
                  </w:pict>
                </mc:Fallback>
              </mc:AlternateContent>
            </w:r>
          </w:p>
        </w:tc>
      </w:tr>
    </w:tbl>
    <w:p w:rsidR="00551793" w:rsidRPr="004E3817" w:rsidRDefault="00551793" w:rsidP="00551793">
      <w:pPr>
        <w:rPr>
          <w:vanish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68"/>
        <w:gridCol w:w="1136"/>
        <w:gridCol w:w="4152"/>
      </w:tblGrid>
      <w:tr w:rsidR="00551793" w:rsidTr="00005997">
        <w:tc>
          <w:tcPr>
            <w:tcW w:w="4368" w:type="dxa"/>
            <w:shd w:val="clear" w:color="auto" w:fill="auto"/>
          </w:tcPr>
          <w:p w:rsidR="00551793" w:rsidRPr="009E463A" w:rsidRDefault="00551793" w:rsidP="00005997">
            <w:pPr>
              <w:jc w:val="center"/>
              <w:rPr>
                <w:sz w:val="12"/>
                <w:szCs w:val="12"/>
              </w:rPr>
            </w:pPr>
          </w:p>
          <w:p w:rsidR="00551793" w:rsidRPr="00FF6F7C" w:rsidRDefault="00551793" w:rsidP="00005997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551793" w:rsidRPr="009E463A" w:rsidRDefault="00551793" w:rsidP="00005997">
            <w:pPr>
              <w:rPr>
                <w:sz w:val="28"/>
                <w:szCs w:val="28"/>
              </w:rPr>
            </w:pPr>
          </w:p>
          <w:p w:rsidR="00551793" w:rsidRPr="009E463A" w:rsidRDefault="00551793" w:rsidP="00005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551793" w:rsidRPr="009E463A" w:rsidRDefault="00551793" w:rsidP="00005997">
            <w:pPr>
              <w:jc w:val="center"/>
              <w:rPr>
                <w:sz w:val="12"/>
                <w:szCs w:val="12"/>
              </w:rPr>
            </w:pPr>
          </w:p>
          <w:p w:rsidR="00551793" w:rsidRPr="00FF6F7C" w:rsidRDefault="00551793" w:rsidP="00005997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КАРАР</w:t>
            </w:r>
          </w:p>
        </w:tc>
      </w:tr>
      <w:tr w:rsidR="00551793" w:rsidTr="00005997">
        <w:trPr>
          <w:trHeight w:val="569"/>
        </w:trPr>
        <w:tc>
          <w:tcPr>
            <w:tcW w:w="4368" w:type="dxa"/>
            <w:shd w:val="clear" w:color="auto" w:fill="auto"/>
          </w:tcPr>
          <w:p w:rsidR="00551793" w:rsidRDefault="00551793" w:rsidP="001F4652">
            <w:pPr>
              <w:jc w:val="center"/>
              <w:rPr>
                <w:noProof/>
              </w:rPr>
            </w:pPr>
            <w:r w:rsidRPr="009E463A">
              <w:rPr>
                <w:sz w:val="28"/>
                <w:szCs w:val="28"/>
              </w:rPr>
              <w:t>«_</w:t>
            </w:r>
            <w:r w:rsidR="00A831CD" w:rsidRPr="001F4652">
              <w:rPr>
                <w:sz w:val="28"/>
                <w:szCs w:val="28"/>
                <w:u w:val="single"/>
              </w:rPr>
              <w:t>01</w:t>
            </w:r>
            <w:r w:rsidRPr="009E463A">
              <w:rPr>
                <w:sz w:val="28"/>
                <w:szCs w:val="28"/>
              </w:rPr>
              <w:t>_» _</w:t>
            </w:r>
            <w:r w:rsidR="00A831CD" w:rsidRPr="001F4652">
              <w:rPr>
                <w:sz w:val="28"/>
                <w:szCs w:val="28"/>
                <w:u w:val="single"/>
              </w:rPr>
              <w:t>07</w:t>
            </w:r>
            <w:r w:rsidRPr="009E463A">
              <w:rPr>
                <w:sz w:val="28"/>
                <w:szCs w:val="28"/>
              </w:rPr>
              <w:t>_  201</w:t>
            </w:r>
            <w:r>
              <w:rPr>
                <w:sz w:val="28"/>
                <w:szCs w:val="28"/>
              </w:rPr>
              <w:t>9</w:t>
            </w:r>
            <w:r w:rsidRPr="009E46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  <w:shd w:val="clear" w:color="auto" w:fill="auto"/>
          </w:tcPr>
          <w:p w:rsidR="00551793" w:rsidRDefault="00551793" w:rsidP="00005997">
            <w:pPr>
              <w:rPr>
                <w:noProof/>
              </w:rPr>
            </w:pPr>
          </w:p>
          <w:p w:rsidR="00551793" w:rsidRDefault="00551793" w:rsidP="00005997">
            <w:pPr>
              <w:jc w:val="center"/>
              <w:rPr>
                <w:noProof/>
              </w:rPr>
            </w:pPr>
          </w:p>
        </w:tc>
        <w:tc>
          <w:tcPr>
            <w:tcW w:w="4152" w:type="dxa"/>
            <w:shd w:val="clear" w:color="auto" w:fill="auto"/>
          </w:tcPr>
          <w:p w:rsidR="00551793" w:rsidRPr="009E463A" w:rsidRDefault="00551793" w:rsidP="001F4652">
            <w:pPr>
              <w:jc w:val="center"/>
              <w:rPr>
                <w:sz w:val="28"/>
                <w:szCs w:val="28"/>
              </w:rPr>
            </w:pPr>
            <w:r w:rsidRPr="009E463A">
              <w:rPr>
                <w:sz w:val="28"/>
                <w:szCs w:val="28"/>
              </w:rPr>
              <w:t>№  _</w:t>
            </w:r>
            <w:r w:rsidR="00A831CD" w:rsidRPr="001F4652">
              <w:rPr>
                <w:sz w:val="28"/>
                <w:szCs w:val="28"/>
                <w:u w:val="single"/>
              </w:rPr>
              <w:t>246</w:t>
            </w:r>
            <w:r w:rsidRPr="009E463A">
              <w:rPr>
                <w:sz w:val="28"/>
                <w:szCs w:val="28"/>
              </w:rPr>
              <w:t>_</w:t>
            </w:r>
            <w:r w:rsidRPr="009E463A">
              <w:rPr>
                <w:sz w:val="28"/>
                <w:szCs w:val="28"/>
              </w:rPr>
              <w:tab/>
            </w:r>
          </w:p>
        </w:tc>
      </w:tr>
    </w:tbl>
    <w:p w:rsidR="00551793" w:rsidRDefault="00551793" w:rsidP="00551793">
      <w:pPr>
        <w:pStyle w:val="a3"/>
        <w:suppressAutoHyphens/>
        <w:jc w:val="right"/>
        <w:rPr>
          <w:rFonts w:ascii="Times New Roman" w:hAnsi="Times New Roman"/>
          <w:sz w:val="28"/>
          <w:szCs w:val="28"/>
        </w:rPr>
      </w:pPr>
    </w:p>
    <w:p w:rsidR="00551793" w:rsidRDefault="00551793" w:rsidP="00551793">
      <w:pPr>
        <w:pStyle w:val="a3"/>
        <w:suppressAutoHyphens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20EEB">
        <w:rPr>
          <w:rFonts w:ascii="Times New Roman" w:hAnsi="Times New Roman"/>
          <w:b/>
          <w:sz w:val="28"/>
          <w:szCs w:val="28"/>
        </w:rPr>
        <w:t>Балтач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район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башкарма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комитетының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2018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елның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15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сентябрендәге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301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номерлы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«Татарстан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Балтач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районы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дәүләт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яки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торак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фондыннан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социаль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наем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шартнамәләре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буенча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торак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урыннарын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яллаучылар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өчен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торак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урыны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белән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файдаланган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өчен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түләү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күләмен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исә</w:t>
      </w:r>
      <w:proofErr w:type="gramStart"/>
      <w:r w:rsidRPr="00E20EEB">
        <w:rPr>
          <w:rFonts w:ascii="Times New Roman" w:hAnsi="Times New Roman"/>
          <w:b/>
          <w:sz w:val="28"/>
          <w:szCs w:val="28"/>
        </w:rPr>
        <w:t>пл</w:t>
      </w:r>
      <w:proofErr w:type="gramEnd"/>
      <w:r w:rsidRPr="00E20EEB">
        <w:rPr>
          <w:rFonts w:ascii="Times New Roman" w:hAnsi="Times New Roman"/>
          <w:b/>
          <w:sz w:val="28"/>
          <w:szCs w:val="28"/>
        </w:rPr>
        <w:t>әү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тәртибе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турындагы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нигезләмәне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раслау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хакында</w:t>
      </w:r>
      <w:proofErr w:type="spellEnd"/>
      <w:r w:rsidR="004043C9">
        <w:rPr>
          <w:rFonts w:ascii="Times New Roman" w:hAnsi="Times New Roman"/>
          <w:b/>
          <w:sz w:val="28"/>
          <w:szCs w:val="28"/>
        </w:rPr>
        <w:t>»</w:t>
      </w:r>
      <w:r w:rsidRPr="00E20E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гы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карарына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үзгәрешләр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кертү</w:t>
      </w:r>
      <w:proofErr w:type="spellEnd"/>
      <w:r w:rsidRPr="00E20E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0EEB">
        <w:rPr>
          <w:rFonts w:ascii="Times New Roman" w:hAnsi="Times New Roman"/>
          <w:b/>
          <w:sz w:val="28"/>
          <w:szCs w:val="28"/>
        </w:rPr>
        <w:t>турында</w:t>
      </w:r>
      <w:proofErr w:type="spellEnd"/>
    </w:p>
    <w:p w:rsidR="00551793" w:rsidRPr="00E20EEB" w:rsidRDefault="00551793" w:rsidP="00551793">
      <w:pPr>
        <w:pStyle w:val="a3"/>
        <w:suppressAutoHyphens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51793" w:rsidRPr="008A57F2" w:rsidRDefault="00551793" w:rsidP="00551793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8A57F2">
        <w:rPr>
          <w:rFonts w:ascii="Times New Roman" w:hAnsi="Times New Roman"/>
          <w:sz w:val="28"/>
          <w:szCs w:val="28"/>
        </w:rPr>
        <w:t xml:space="preserve">Россия </w:t>
      </w:r>
      <w:proofErr w:type="spellStart"/>
      <w:r w:rsidRPr="008A57F2">
        <w:rPr>
          <w:rFonts w:ascii="Times New Roman" w:hAnsi="Times New Roman"/>
          <w:sz w:val="28"/>
          <w:szCs w:val="28"/>
        </w:rPr>
        <w:t>Федерациясе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Торак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кодексының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156, 158,</w:t>
      </w:r>
      <w:r>
        <w:rPr>
          <w:rFonts w:ascii="Times New Roman" w:hAnsi="Times New Roman"/>
          <w:sz w:val="28"/>
          <w:szCs w:val="28"/>
          <w:lang w:val="tt-RU"/>
        </w:rPr>
        <w:t xml:space="preserve"> стат</w:t>
      </w:r>
      <w:r w:rsidR="001F4652">
        <w:rPr>
          <w:rFonts w:ascii="Times New Roman" w:hAnsi="Times New Roman"/>
          <w:sz w:val="28"/>
          <w:szCs w:val="28"/>
          <w:lang w:val="tt-RU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>я нигезендә,</w:t>
      </w:r>
      <w:r w:rsidRPr="008A57F2">
        <w:rPr>
          <w:rFonts w:ascii="Times New Roman" w:hAnsi="Times New Roman"/>
          <w:sz w:val="28"/>
          <w:szCs w:val="28"/>
        </w:rPr>
        <w:t xml:space="preserve"> Россия </w:t>
      </w:r>
      <w:proofErr w:type="spellStart"/>
      <w:r w:rsidRPr="008A57F2">
        <w:rPr>
          <w:rFonts w:ascii="Times New Roman" w:hAnsi="Times New Roman"/>
          <w:sz w:val="28"/>
          <w:szCs w:val="28"/>
        </w:rPr>
        <w:t>Федерациясе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Хөкүмәтенең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8A57F2">
        <w:rPr>
          <w:rFonts w:ascii="Times New Roman" w:hAnsi="Times New Roman"/>
          <w:sz w:val="28"/>
          <w:szCs w:val="28"/>
        </w:rPr>
        <w:t>Күпфатирлы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йортта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гомуми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милекне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карап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тоту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кагыйдәләрен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һәм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күпфатирлы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йортта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гомуми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милекне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карап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тоту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һәм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ремонтлау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буенча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хезмәтлә</w:t>
      </w:r>
      <w:proofErr w:type="gramStart"/>
      <w:r w:rsidRPr="008A57F2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күрсәтүдән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баш </w:t>
      </w:r>
      <w:proofErr w:type="spellStart"/>
      <w:r w:rsidRPr="008A57F2">
        <w:rPr>
          <w:rFonts w:ascii="Times New Roman" w:hAnsi="Times New Roman"/>
          <w:sz w:val="28"/>
          <w:szCs w:val="28"/>
        </w:rPr>
        <w:t>тарткан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һәм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күпфатирлы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йортта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гомуми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милекне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карап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тоту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һәм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ремонтлау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буенча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эшләр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башкарудан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баш </w:t>
      </w:r>
      <w:proofErr w:type="spellStart"/>
      <w:r w:rsidRPr="008A57F2">
        <w:rPr>
          <w:rFonts w:ascii="Times New Roman" w:hAnsi="Times New Roman"/>
          <w:sz w:val="28"/>
          <w:szCs w:val="28"/>
        </w:rPr>
        <w:t>тарткан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очракта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57F2">
        <w:rPr>
          <w:rFonts w:ascii="Times New Roman" w:hAnsi="Times New Roman"/>
          <w:sz w:val="28"/>
          <w:szCs w:val="28"/>
        </w:rPr>
        <w:t>торак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урынын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карап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тоту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һәм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ремонтлау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өчен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түләү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күләмен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үзгәртү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кагыйдәләрен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раслау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" 2006 </w:t>
      </w:r>
      <w:proofErr w:type="spellStart"/>
      <w:r w:rsidRPr="008A57F2">
        <w:rPr>
          <w:rFonts w:ascii="Times New Roman" w:hAnsi="Times New Roman"/>
          <w:sz w:val="28"/>
          <w:szCs w:val="28"/>
        </w:rPr>
        <w:t>елның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13 </w:t>
      </w:r>
      <w:proofErr w:type="spellStart"/>
      <w:r w:rsidRPr="008A57F2">
        <w:rPr>
          <w:rFonts w:ascii="Times New Roman" w:hAnsi="Times New Roman"/>
          <w:sz w:val="28"/>
          <w:szCs w:val="28"/>
        </w:rPr>
        <w:t>августындагы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491 </w:t>
      </w:r>
      <w:proofErr w:type="spellStart"/>
      <w:r w:rsidRPr="008A57F2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карары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белән</w:t>
      </w:r>
      <w:proofErr w:type="spellEnd"/>
      <w:r w:rsidRPr="008A57F2">
        <w:rPr>
          <w:rFonts w:ascii="Times New Roman" w:hAnsi="Times New Roman"/>
          <w:sz w:val="28"/>
          <w:szCs w:val="28"/>
        </w:rPr>
        <w:t>", Россия</w:t>
      </w:r>
      <w:proofErr w:type="gramStart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Т</w:t>
      </w:r>
      <w:proofErr w:type="gramEnd"/>
      <w:r w:rsidRPr="008A57F2">
        <w:rPr>
          <w:rFonts w:ascii="Times New Roman" w:hAnsi="Times New Roman"/>
          <w:sz w:val="28"/>
          <w:szCs w:val="28"/>
        </w:rPr>
        <w:t>өзелеш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Министрлыгының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8A57F2">
        <w:rPr>
          <w:rFonts w:ascii="Times New Roman" w:hAnsi="Times New Roman"/>
          <w:sz w:val="28"/>
          <w:szCs w:val="28"/>
        </w:rPr>
        <w:t>Дәүләт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яки </w:t>
      </w:r>
      <w:proofErr w:type="spellStart"/>
      <w:r w:rsidRPr="008A57F2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торак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фондының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торак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урыннарына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социаль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наем </w:t>
      </w:r>
      <w:proofErr w:type="spellStart"/>
      <w:r w:rsidRPr="008A57F2">
        <w:rPr>
          <w:rFonts w:ascii="Times New Roman" w:hAnsi="Times New Roman"/>
          <w:sz w:val="28"/>
          <w:szCs w:val="28"/>
        </w:rPr>
        <w:t>шартнамәләре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буенча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торак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урыннарын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яллаучылар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өчен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торак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урыны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белән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файдаланган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өчен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түләү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билгеләүнең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методик </w:t>
      </w:r>
      <w:proofErr w:type="spellStart"/>
      <w:r w:rsidRPr="008A57F2">
        <w:rPr>
          <w:rFonts w:ascii="Times New Roman" w:hAnsi="Times New Roman"/>
          <w:sz w:val="28"/>
          <w:szCs w:val="28"/>
        </w:rPr>
        <w:t>күрсәтмәләрен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раслау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" 2016 </w:t>
      </w:r>
      <w:proofErr w:type="spellStart"/>
      <w:r w:rsidRPr="008A57F2">
        <w:rPr>
          <w:rFonts w:ascii="Times New Roman" w:hAnsi="Times New Roman"/>
          <w:sz w:val="28"/>
          <w:szCs w:val="28"/>
        </w:rPr>
        <w:t>елның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27 </w:t>
      </w:r>
      <w:proofErr w:type="spellStart"/>
      <w:r w:rsidRPr="008A57F2">
        <w:rPr>
          <w:rFonts w:ascii="Times New Roman" w:hAnsi="Times New Roman"/>
          <w:sz w:val="28"/>
          <w:szCs w:val="28"/>
        </w:rPr>
        <w:t>сентябрендәге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668/</w:t>
      </w:r>
      <w:proofErr w:type="spellStart"/>
      <w:proofErr w:type="gramStart"/>
      <w:r w:rsidRPr="008A57F2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боерыгы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белән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Балтач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район </w:t>
      </w:r>
      <w:proofErr w:type="spellStart"/>
      <w:r w:rsidRPr="008A57F2">
        <w:rPr>
          <w:rFonts w:ascii="Times New Roman" w:hAnsi="Times New Roman"/>
          <w:sz w:val="28"/>
          <w:szCs w:val="28"/>
        </w:rPr>
        <w:t>башкарма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комитеты </w:t>
      </w:r>
      <w:r w:rsidRPr="008A57F2">
        <w:rPr>
          <w:rFonts w:ascii="Times New Roman" w:hAnsi="Times New Roman"/>
          <w:b/>
          <w:sz w:val="28"/>
          <w:szCs w:val="28"/>
        </w:rPr>
        <w:t>КАРАР БИРӘ:</w:t>
      </w:r>
    </w:p>
    <w:p w:rsidR="00551793" w:rsidRPr="008A57F2" w:rsidRDefault="00551793" w:rsidP="00551793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8A57F2">
        <w:rPr>
          <w:rFonts w:ascii="Times New Roman" w:hAnsi="Times New Roman"/>
          <w:sz w:val="28"/>
          <w:szCs w:val="28"/>
        </w:rPr>
        <w:t>1.</w:t>
      </w:r>
      <w:r w:rsidRPr="008A57F2">
        <w:rPr>
          <w:rFonts w:ascii="Times New Roman" w:hAnsi="Times New Roman"/>
          <w:sz w:val="28"/>
          <w:szCs w:val="28"/>
        </w:rPr>
        <w:tab/>
      </w:r>
      <w:proofErr w:type="spellStart"/>
      <w:r w:rsidRPr="008A57F2">
        <w:rPr>
          <w:rFonts w:ascii="Times New Roman" w:hAnsi="Times New Roman"/>
          <w:sz w:val="28"/>
          <w:szCs w:val="28"/>
        </w:rPr>
        <w:t>Балтач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район </w:t>
      </w:r>
      <w:proofErr w:type="spellStart"/>
      <w:r w:rsidRPr="008A57F2">
        <w:rPr>
          <w:rFonts w:ascii="Times New Roman" w:hAnsi="Times New Roman"/>
          <w:sz w:val="28"/>
          <w:szCs w:val="28"/>
        </w:rPr>
        <w:t>башкарма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комитетының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2018 </w:t>
      </w:r>
      <w:proofErr w:type="spellStart"/>
      <w:r w:rsidRPr="008A57F2">
        <w:rPr>
          <w:rFonts w:ascii="Times New Roman" w:hAnsi="Times New Roman"/>
          <w:sz w:val="28"/>
          <w:szCs w:val="28"/>
        </w:rPr>
        <w:t>елның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15 </w:t>
      </w:r>
      <w:proofErr w:type="spellStart"/>
      <w:r w:rsidRPr="008A57F2">
        <w:rPr>
          <w:rFonts w:ascii="Times New Roman" w:hAnsi="Times New Roman"/>
          <w:sz w:val="28"/>
          <w:szCs w:val="28"/>
        </w:rPr>
        <w:t>сентябрендәге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301 </w:t>
      </w:r>
      <w:proofErr w:type="spellStart"/>
      <w:r w:rsidRPr="008A57F2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«Татарстан </w:t>
      </w:r>
      <w:proofErr w:type="spellStart"/>
      <w:r w:rsidRPr="008A57F2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Балтач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районының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социаль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наем </w:t>
      </w:r>
      <w:proofErr w:type="spellStart"/>
      <w:r w:rsidRPr="008A57F2">
        <w:rPr>
          <w:rFonts w:ascii="Times New Roman" w:hAnsi="Times New Roman"/>
          <w:sz w:val="28"/>
          <w:szCs w:val="28"/>
        </w:rPr>
        <w:t>шартнамәләре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һәм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дәүләт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яки </w:t>
      </w:r>
      <w:proofErr w:type="spellStart"/>
      <w:r w:rsidRPr="008A57F2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торак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фондыннан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торак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урыннары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найм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шартнамәләре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буенча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торак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урыннарны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яллаучылар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өчен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торак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урыны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белән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файдаланган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өчен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түләү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күләмен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исә</w:t>
      </w:r>
      <w:proofErr w:type="gramStart"/>
      <w:r w:rsidRPr="008A57F2">
        <w:rPr>
          <w:rFonts w:ascii="Times New Roman" w:hAnsi="Times New Roman"/>
          <w:sz w:val="28"/>
          <w:szCs w:val="28"/>
        </w:rPr>
        <w:t>пл</w:t>
      </w:r>
      <w:proofErr w:type="gramEnd"/>
      <w:r w:rsidRPr="008A57F2">
        <w:rPr>
          <w:rFonts w:ascii="Times New Roman" w:hAnsi="Times New Roman"/>
          <w:sz w:val="28"/>
          <w:szCs w:val="28"/>
        </w:rPr>
        <w:t>әү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тәртибе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турындагы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нигезләмәне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раслау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хакында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8A57F2">
        <w:rPr>
          <w:rFonts w:ascii="Times New Roman" w:hAnsi="Times New Roman"/>
          <w:sz w:val="28"/>
          <w:szCs w:val="28"/>
        </w:rPr>
        <w:t>гы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карарына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A57F2">
        <w:rPr>
          <w:rFonts w:ascii="Times New Roman" w:hAnsi="Times New Roman"/>
          <w:sz w:val="28"/>
          <w:szCs w:val="28"/>
        </w:rPr>
        <w:t>түб</w:t>
      </w:r>
      <w:proofErr w:type="gramEnd"/>
      <w:r w:rsidRPr="008A57F2">
        <w:rPr>
          <w:rFonts w:ascii="Times New Roman" w:hAnsi="Times New Roman"/>
          <w:sz w:val="28"/>
          <w:szCs w:val="28"/>
        </w:rPr>
        <w:t>әндәге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үзгәрешләрне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кертергә</w:t>
      </w:r>
      <w:proofErr w:type="spellEnd"/>
      <w:r w:rsidRPr="008A57F2">
        <w:rPr>
          <w:rFonts w:ascii="Times New Roman" w:hAnsi="Times New Roman"/>
          <w:sz w:val="28"/>
          <w:szCs w:val="28"/>
        </w:rPr>
        <w:t>:</w:t>
      </w:r>
    </w:p>
    <w:p w:rsidR="00551793" w:rsidRPr="008A57F2" w:rsidRDefault="00551793" w:rsidP="00551793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8A57F2">
        <w:rPr>
          <w:rFonts w:ascii="Times New Roman" w:hAnsi="Times New Roman"/>
          <w:sz w:val="28"/>
          <w:szCs w:val="28"/>
        </w:rPr>
        <w:t xml:space="preserve">1.1.  2 </w:t>
      </w:r>
      <w:proofErr w:type="spellStart"/>
      <w:r w:rsidRPr="008A57F2">
        <w:rPr>
          <w:rFonts w:ascii="Times New Roman" w:hAnsi="Times New Roman"/>
          <w:sz w:val="28"/>
          <w:szCs w:val="28"/>
        </w:rPr>
        <w:t>пунктның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5 абзацы</w:t>
      </w:r>
      <w:r>
        <w:rPr>
          <w:rFonts w:ascii="Times New Roman" w:hAnsi="Times New Roman"/>
          <w:sz w:val="28"/>
          <w:szCs w:val="28"/>
          <w:lang w:val="tt-RU"/>
        </w:rPr>
        <w:t>ндагы</w:t>
      </w:r>
      <w:r w:rsidRPr="008A57F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A57F2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берәмлектә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8A57F2">
        <w:rPr>
          <w:rFonts w:ascii="Times New Roman" w:hAnsi="Times New Roman"/>
          <w:sz w:val="28"/>
          <w:szCs w:val="28"/>
        </w:rPr>
        <w:t>сүзләрен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8A57F2">
        <w:rPr>
          <w:rFonts w:ascii="Times New Roman" w:hAnsi="Times New Roman"/>
          <w:sz w:val="28"/>
          <w:szCs w:val="28"/>
        </w:rPr>
        <w:t>Федерациясе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субъектында</w:t>
      </w:r>
      <w:proofErr w:type="spellEnd"/>
      <w:r w:rsidR="001E48D1">
        <w:rPr>
          <w:rFonts w:ascii="Times New Roman" w:hAnsi="Times New Roman"/>
          <w:sz w:val="28"/>
          <w:szCs w:val="28"/>
        </w:rPr>
        <w:t>»</w:t>
      </w:r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сүзләренә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алмаштырырга</w:t>
      </w:r>
      <w:proofErr w:type="spellEnd"/>
      <w:r w:rsidR="001E48D1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551793" w:rsidRPr="008A57F2" w:rsidRDefault="00551793" w:rsidP="00551793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8A57F2">
        <w:rPr>
          <w:rFonts w:ascii="Times New Roman" w:hAnsi="Times New Roman"/>
          <w:sz w:val="28"/>
          <w:szCs w:val="28"/>
        </w:rPr>
        <w:t xml:space="preserve">1.2. 2 </w:t>
      </w:r>
      <w:proofErr w:type="spellStart"/>
      <w:r w:rsidRPr="008A57F2">
        <w:rPr>
          <w:rFonts w:ascii="Times New Roman" w:hAnsi="Times New Roman"/>
          <w:sz w:val="28"/>
          <w:szCs w:val="28"/>
        </w:rPr>
        <w:t>пунктның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6 абзацы</w:t>
      </w:r>
      <w:r>
        <w:rPr>
          <w:rFonts w:ascii="Times New Roman" w:hAnsi="Times New Roman"/>
          <w:sz w:val="28"/>
          <w:szCs w:val="28"/>
          <w:lang w:val="tt-RU"/>
        </w:rPr>
        <w:t>ндагы</w:t>
      </w:r>
      <w:r w:rsidRPr="008A57F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A57F2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берәмлектә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8A57F2">
        <w:rPr>
          <w:rFonts w:ascii="Times New Roman" w:hAnsi="Times New Roman"/>
          <w:sz w:val="28"/>
          <w:szCs w:val="28"/>
        </w:rPr>
        <w:t>сүзләрен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8A57F2">
        <w:rPr>
          <w:rFonts w:ascii="Times New Roman" w:hAnsi="Times New Roman"/>
          <w:sz w:val="28"/>
          <w:szCs w:val="28"/>
        </w:rPr>
        <w:t>Федерац</w:t>
      </w:r>
      <w:r w:rsidR="001E48D1">
        <w:rPr>
          <w:rFonts w:ascii="Times New Roman" w:hAnsi="Times New Roman"/>
          <w:sz w:val="28"/>
          <w:szCs w:val="28"/>
        </w:rPr>
        <w:t>иясе</w:t>
      </w:r>
      <w:proofErr w:type="spellEnd"/>
      <w:r w:rsidR="001E48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48D1">
        <w:rPr>
          <w:rFonts w:ascii="Times New Roman" w:hAnsi="Times New Roman"/>
          <w:sz w:val="28"/>
          <w:szCs w:val="28"/>
        </w:rPr>
        <w:t>субъектында</w:t>
      </w:r>
      <w:proofErr w:type="spellEnd"/>
      <w:r w:rsidR="001E48D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1E48D1">
        <w:rPr>
          <w:rFonts w:ascii="Times New Roman" w:hAnsi="Times New Roman"/>
          <w:sz w:val="28"/>
          <w:szCs w:val="28"/>
        </w:rPr>
        <w:t>сүзләренә</w:t>
      </w:r>
      <w:proofErr w:type="spellEnd"/>
      <w:r w:rsidR="001E48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48D1">
        <w:rPr>
          <w:rFonts w:ascii="Times New Roman" w:hAnsi="Times New Roman"/>
          <w:sz w:val="28"/>
          <w:szCs w:val="28"/>
        </w:rPr>
        <w:t>алмаштырырга</w:t>
      </w:r>
      <w:proofErr w:type="spellEnd"/>
      <w:r w:rsidR="001E48D1">
        <w:rPr>
          <w:rFonts w:ascii="Times New Roman" w:hAnsi="Times New Roman"/>
          <w:sz w:val="28"/>
          <w:szCs w:val="28"/>
        </w:rPr>
        <w:t>.</w:t>
      </w:r>
    </w:p>
    <w:p w:rsidR="00551793" w:rsidRPr="008A57F2" w:rsidRDefault="00551793" w:rsidP="00551793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8A57F2">
        <w:rPr>
          <w:rFonts w:ascii="Times New Roman" w:hAnsi="Times New Roman"/>
          <w:sz w:val="28"/>
          <w:szCs w:val="28"/>
        </w:rPr>
        <w:t>2.</w:t>
      </w:r>
      <w:r w:rsidRPr="008A57F2">
        <w:rPr>
          <w:rFonts w:ascii="Times New Roman" w:hAnsi="Times New Roman"/>
          <w:sz w:val="28"/>
          <w:szCs w:val="28"/>
        </w:rPr>
        <w:tab/>
      </w:r>
      <w:proofErr w:type="spellStart"/>
      <w:r w:rsidRPr="008A57F2">
        <w:rPr>
          <w:rFonts w:ascii="Times New Roman" w:hAnsi="Times New Roman"/>
          <w:sz w:val="28"/>
          <w:szCs w:val="28"/>
        </w:rPr>
        <w:t>Әлеге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карарны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A57F2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хокукый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мәгълүмат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A57F2">
        <w:rPr>
          <w:rFonts w:ascii="Times New Roman" w:hAnsi="Times New Roman"/>
          <w:sz w:val="28"/>
          <w:szCs w:val="28"/>
        </w:rPr>
        <w:t>р</w:t>
      </w:r>
      <w:proofErr w:type="gramEnd"/>
      <w:r w:rsidRPr="008A57F2">
        <w:rPr>
          <w:rFonts w:ascii="Times New Roman" w:hAnsi="Times New Roman"/>
          <w:sz w:val="28"/>
          <w:szCs w:val="28"/>
        </w:rPr>
        <w:t>әсми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порталында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бастырып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чыгарырга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һәм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Балтач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районының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Интернет </w:t>
      </w:r>
      <w:proofErr w:type="spellStart"/>
      <w:r w:rsidRPr="008A57F2">
        <w:rPr>
          <w:rFonts w:ascii="Times New Roman" w:hAnsi="Times New Roman"/>
          <w:sz w:val="28"/>
          <w:szCs w:val="28"/>
        </w:rPr>
        <w:t>мәгълүмат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-телекоммуникация </w:t>
      </w:r>
      <w:proofErr w:type="spellStart"/>
      <w:r w:rsidRPr="008A57F2">
        <w:rPr>
          <w:rFonts w:ascii="Times New Roman" w:hAnsi="Times New Roman"/>
          <w:sz w:val="28"/>
          <w:szCs w:val="28"/>
        </w:rPr>
        <w:t>челтәрендә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рәсми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сайтында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урнаштырырга</w:t>
      </w:r>
      <w:proofErr w:type="spellEnd"/>
      <w:r w:rsidRPr="008A57F2">
        <w:rPr>
          <w:rFonts w:ascii="Times New Roman" w:hAnsi="Times New Roman"/>
          <w:sz w:val="28"/>
          <w:szCs w:val="28"/>
        </w:rPr>
        <w:t>.</w:t>
      </w:r>
    </w:p>
    <w:p w:rsidR="00551793" w:rsidRPr="008A57F2" w:rsidRDefault="00551793" w:rsidP="00551793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8A57F2">
        <w:rPr>
          <w:rFonts w:ascii="Times New Roman" w:hAnsi="Times New Roman"/>
          <w:sz w:val="28"/>
          <w:szCs w:val="28"/>
        </w:rPr>
        <w:lastRenderedPageBreak/>
        <w:t>3.</w:t>
      </w:r>
      <w:r w:rsidRPr="008A57F2">
        <w:rPr>
          <w:rFonts w:ascii="Times New Roman" w:hAnsi="Times New Roman"/>
          <w:sz w:val="28"/>
          <w:szCs w:val="28"/>
        </w:rPr>
        <w:tab/>
      </w:r>
      <w:proofErr w:type="spellStart"/>
      <w:r w:rsidRPr="008A57F2">
        <w:rPr>
          <w:rFonts w:ascii="Times New Roman" w:hAnsi="Times New Roman"/>
          <w:sz w:val="28"/>
          <w:szCs w:val="28"/>
        </w:rPr>
        <w:t>Әлеге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карарның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үтәлешен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контрольдә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тотуны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A57F2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Балтач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8A57F2">
        <w:rPr>
          <w:rFonts w:ascii="Times New Roman" w:hAnsi="Times New Roman"/>
          <w:sz w:val="28"/>
          <w:szCs w:val="28"/>
        </w:rPr>
        <w:t>Башкарма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комитетының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төзелеш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, архитектура </w:t>
      </w:r>
      <w:proofErr w:type="spellStart"/>
      <w:r w:rsidRPr="008A57F2">
        <w:rPr>
          <w:rFonts w:ascii="Times New Roman" w:hAnsi="Times New Roman"/>
          <w:sz w:val="28"/>
          <w:szCs w:val="28"/>
        </w:rPr>
        <w:t>һәм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торак-коммуналь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хуҗалык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бүлеге</w:t>
      </w:r>
      <w:proofErr w:type="spellEnd"/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4652" w:rsidRPr="008A57F2">
        <w:rPr>
          <w:rFonts w:ascii="Times New Roman" w:hAnsi="Times New Roman"/>
          <w:sz w:val="28"/>
          <w:szCs w:val="28"/>
        </w:rPr>
        <w:t>җ</w:t>
      </w:r>
      <w:proofErr w:type="gramStart"/>
      <w:r w:rsidR="001F4652">
        <w:rPr>
          <w:rFonts w:ascii="Times New Roman" w:hAnsi="Times New Roman"/>
          <w:sz w:val="28"/>
          <w:szCs w:val="28"/>
        </w:rPr>
        <w:t>ит</w:t>
      </w:r>
      <w:proofErr w:type="spellEnd"/>
      <w:proofErr w:type="gramEnd"/>
      <w:r w:rsidR="001F4652">
        <w:rPr>
          <w:rFonts w:ascii="Times New Roman" w:hAnsi="Times New Roman"/>
          <w:sz w:val="28"/>
          <w:szCs w:val="28"/>
          <w:lang w:val="tt-RU"/>
        </w:rPr>
        <w:t>ә</w:t>
      </w:r>
      <w:proofErr w:type="spellStart"/>
      <w:r w:rsidR="001F4652">
        <w:rPr>
          <w:rFonts w:ascii="Times New Roman" w:hAnsi="Times New Roman"/>
          <w:sz w:val="28"/>
          <w:szCs w:val="28"/>
        </w:rPr>
        <w:t>кчесен</w:t>
      </w:r>
      <w:proofErr w:type="spellEnd"/>
      <w:r w:rsidR="001F4652">
        <w:rPr>
          <w:rFonts w:ascii="Times New Roman" w:hAnsi="Times New Roman"/>
          <w:sz w:val="28"/>
          <w:szCs w:val="28"/>
          <w:lang w:val="tt-RU"/>
        </w:rPr>
        <w:t>ә</w:t>
      </w:r>
      <w:r w:rsidRPr="008A5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F2">
        <w:rPr>
          <w:rFonts w:ascii="Times New Roman" w:hAnsi="Times New Roman"/>
          <w:sz w:val="28"/>
          <w:szCs w:val="28"/>
        </w:rPr>
        <w:t>йөкләргә</w:t>
      </w:r>
      <w:proofErr w:type="spellEnd"/>
      <w:r w:rsidRPr="008A57F2">
        <w:rPr>
          <w:rFonts w:ascii="Times New Roman" w:hAnsi="Times New Roman"/>
          <w:sz w:val="28"/>
          <w:szCs w:val="28"/>
        </w:rPr>
        <w:t>.</w:t>
      </w:r>
    </w:p>
    <w:p w:rsidR="00551793" w:rsidRDefault="00551793" w:rsidP="00551793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1793" w:rsidRDefault="00551793" w:rsidP="00551793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1793" w:rsidRDefault="00551793" w:rsidP="00551793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355" w:rsidRPr="00551793" w:rsidRDefault="00551793" w:rsidP="00551793">
      <w:proofErr w:type="spellStart"/>
      <w:r w:rsidRPr="00B7126F">
        <w:rPr>
          <w:sz w:val="28"/>
          <w:szCs w:val="28"/>
        </w:rPr>
        <w:t>Җ</w:t>
      </w:r>
      <w:proofErr w:type="gramStart"/>
      <w:r w:rsidRPr="00B7126F">
        <w:rPr>
          <w:sz w:val="28"/>
          <w:szCs w:val="28"/>
        </w:rPr>
        <w:t>ит</w:t>
      </w:r>
      <w:proofErr w:type="gramEnd"/>
      <w:r w:rsidRPr="00B7126F">
        <w:rPr>
          <w:sz w:val="28"/>
          <w:szCs w:val="28"/>
        </w:rPr>
        <w:t>әкче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</w:t>
      </w:r>
      <w:r w:rsidRPr="00B7126F">
        <w:rPr>
          <w:sz w:val="28"/>
          <w:szCs w:val="28"/>
        </w:rPr>
        <w:t xml:space="preserve"> А. Ф. </w:t>
      </w:r>
      <w:proofErr w:type="spellStart"/>
      <w:r w:rsidRPr="00B7126F">
        <w:rPr>
          <w:sz w:val="28"/>
          <w:szCs w:val="28"/>
        </w:rPr>
        <w:t>Хәйретдин</w:t>
      </w:r>
      <w:r>
        <w:rPr>
          <w:sz w:val="28"/>
          <w:szCs w:val="28"/>
        </w:rPr>
        <w:t>ов</w:t>
      </w:r>
      <w:proofErr w:type="spellEnd"/>
      <w:r w:rsidR="00204707" w:rsidRPr="00551793">
        <w:t xml:space="preserve"> </w:t>
      </w:r>
    </w:p>
    <w:sectPr w:rsidR="00F63355" w:rsidRPr="00551793" w:rsidSect="00E03E43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0C4" w:rsidRDefault="001B40C4" w:rsidP="000434E5">
      <w:r>
        <w:separator/>
      </w:r>
    </w:p>
  </w:endnote>
  <w:endnote w:type="continuationSeparator" w:id="0">
    <w:p w:rsidR="001B40C4" w:rsidRDefault="001B40C4" w:rsidP="0004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0C4" w:rsidRDefault="001B40C4" w:rsidP="000434E5">
      <w:r>
        <w:separator/>
      </w:r>
    </w:p>
  </w:footnote>
  <w:footnote w:type="continuationSeparator" w:id="0">
    <w:p w:rsidR="001B40C4" w:rsidRDefault="001B40C4" w:rsidP="00043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1290"/>
      </w:pPr>
    </w:lvl>
  </w:abstractNum>
  <w:abstractNum w:abstractNumId="1">
    <w:nsid w:val="280C107A"/>
    <w:multiLevelType w:val="hybridMultilevel"/>
    <w:tmpl w:val="9FE828BC"/>
    <w:lvl w:ilvl="0" w:tplc="9C366B7A">
      <w:start w:val="1"/>
      <w:numFmt w:val="decimal"/>
      <w:lvlText w:val="%1."/>
      <w:lvlJc w:val="left"/>
      <w:pPr>
        <w:ind w:left="930" w:hanging="45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AC03DB1"/>
    <w:multiLevelType w:val="multilevel"/>
    <w:tmpl w:val="BD341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7192B39"/>
    <w:multiLevelType w:val="hybridMultilevel"/>
    <w:tmpl w:val="20387C3E"/>
    <w:lvl w:ilvl="0" w:tplc="10F6E9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4">
    <w:nsid w:val="655F4B46"/>
    <w:multiLevelType w:val="hybridMultilevel"/>
    <w:tmpl w:val="01B0211E"/>
    <w:lvl w:ilvl="0" w:tplc="63481F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B49A7"/>
    <w:multiLevelType w:val="hybridMultilevel"/>
    <w:tmpl w:val="C48CD868"/>
    <w:lvl w:ilvl="0" w:tplc="A85A066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BD91616"/>
    <w:multiLevelType w:val="hybridMultilevel"/>
    <w:tmpl w:val="035C56E6"/>
    <w:lvl w:ilvl="0" w:tplc="2272E7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60"/>
    <w:rsid w:val="00016189"/>
    <w:rsid w:val="0002744D"/>
    <w:rsid w:val="00030601"/>
    <w:rsid w:val="000434E5"/>
    <w:rsid w:val="00052A22"/>
    <w:rsid w:val="00057812"/>
    <w:rsid w:val="00096AC2"/>
    <w:rsid w:val="000B2E26"/>
    <w:rsid w:val="000D0CE2"/>
    <w:rsid w:val="000E186C"/>
    <w:rsid w:val="000E1882"/>
    <w:rsid w:val="000E5DFE"/>
    <w:rsid w:val="0012043D"/>
    <w:rsid w:val="00121435"/>
    <w:rsid w:val="00121491"/>
    <w:rsid w:val="001324D8"/>
    <w:rsid w:val="00166FB1"/>
    <w:rsid w:val="00170216"/>
    <w:rsid w:val="00173CFC"/>
    <w:rsid w:val="001917C8"/>
    <w:rsid w:val="00191CB2"/>
    <w:rsid w:val="001A78A0"/>
    <w:rsid w:val="001B40C4"/>
    <w:rsid w:val="001B5E68"/>
    <w:rsid w:val="001C4DAC"/>
    <w:rsid w:val="001C7BD6"/>
    <w:rsid w:val="001D4DD2"/>
    <w:rsid w:val="001D64A3"/>
    <w:rsid w:val="001E48D1"/>
    <w:rsid w:val="001F1184"/>
    <w:rsid w:val="001F4652"/>
    <w:rsid w:val="00204707"/>
    <w:rsid w:val="00220CE2"/>
    <w:rsid w:val="00266C25"/>
    <w:rsid w:val="002810C5"/>
    <w:rsid w:val="00290DA1"/>
    <w:rsid w:val="002B3B23"/>
    <w:rsid w:val="002C1BD3"/>
    <w:rsid w:val="002C32C4"/>
    <w:rsid w:val="002F20EB"/>
    <w:rsid w:val="002F719B"/>
    <w:rsid w:val="00327AC8"/>
    <w:rsid w:val="003335D7"/>
    <w:rsid w:val="00342508"/>
    <w:rsid w:val="00345F0C"/>
    <w:rsid w:val="00380E87"/>
    <w:rsid w:val="0039546D"/>
    <w:rsid w:val="003E6ABF"/>
    <w:rsid w:val="004043C9"/>
    <w:rsid w:val="004061CA"/>
    <w:rsid w:val="00416F6F"/>
    <w:rsid w:val="00433A8B"/>
    <w:rsid w:val="00433D0E"/>
    <w:rsid w:val="004B6E13"/>
    <w:rsid w:val="004C74F5"/>
    <w:rsid w:val="004D4061"/>
    <w:rsid w:val="004D428A"/>
    <w:rsid w:val="004E1DCE"/>
    <w:rsid w:val="004F3CEF"/>
    <w:rsid w:val="004F52C3"/>
    <w:rsid w:val="0052163A"/>
    <w:rsid w:val="00522BD0"/>
    <w:rsid w:val="00531C6D"/>
    <w:rsid w:val="0054215D"/>
    <w:rsid w:val="0054646B"/>
    <w:rsid w:val="00551793"/>
    <w:rsid w:val="00592546"/>
    <w:rsid w:val="005B0EA7"/>
    <w:rsid w:val="0060663D"/>
    <w:rsid w:val="00644989"/>
    <w:rsid w:val="0066720C"/>
    <w:rsid w:val="006831FE"/>
    <w:rsid w:val="00684CB6"/>
    <w:rsid w:val="00687CC6"/>
    <w:rsid w:val="00693B9A"/>
    <w:rsid w:val="006B081B"/>
    <w:rsid w:val="006C0235"/>
    <w:rsid w:val="006D1618"/>
    <w:rsid w:val="006F6171"/>
    <w:rsid w:val="00701F39"/>
    <w:rsid w:val="00703792"/>
    <w:rsid w:val="00720F0E"/>
    <w:rsid w:val="0075169D"/>
    <w:rsid w:val="0078488A"/>
    <w:rsid w:val="00794E51"/>
    <w:rsid w:val="007D2418"/>
    <w:rsid w:val="007D393A"/>
    <w:rsid w:val="007D5A13"/>
    <w:rsid w:val="007D6F6C"/>
    <w:rsid w:val="00800984"/>
    <w:rsid w:val="008020E7"/>
    <w:rsid w:val="0082053D"/>
    <w:rsid w:val="00833526"/>
    <w:rsid w:val="00845645"/>
    <w:rsid w:val="00866BB7"/>
    <w:rsid w:val="00872DEC"/>
    <w:rsid w:val="008A57F2"/>
    <w:rsid w:val="008F1D21"/>
    <w:rsid w:val="00904CFC"/>
    <w:rsid w:val="009231B8"/>
    <w:rsid w:val="00947FE7"/>
    <w:rsid w:val="00960499"/>
    <w:rsid w:val="00967EC4"/>
    <w:rsid w:val="00994BDF"/>
    <w:rsid w:val="009A3CB5"/>
    <w:rsid w:val="009B2451"/>
    <w:rsid w:val="009D0752"/>
    <w:rsid w:val="009D1BBC"/>
    <w:rsid w:val="009D1CED"/>
    <w:rsid w:val="009D2CCD"/>
    <w:rsid w:val="009F4EF5"/>
    <w:rsid w:val="009F73A1"/>
    <w:rsid w:val="00A107C3"/>
    <w:rsid w:val="00A12455"/>
    <w:rsid w:val="00A2649A"/>
    <w:rsid w:val="00A620CE"/>
    <w:rsid w:val="00A81169"/>
    <w:rsid w:val="00A831CD"/>
    <w:rsid w:val="00A9494E"/>
    <w:rsid w:val="00AA17B3"/>
    <w:rsid w:val="00AB0760"/>
    <w:rsid w:val="00AB0822"/>
    <w:rsid w:val="00AE0D61"/>
    <w:rsid w:val="00AE1509"/>
    <w:rsid w:val="00AE6B2B"/>
    <w:rsid w:val="00B548C7"/>
    <w:rsid w:val="00B564FA"/>
    <w:rsid w:val="00B61AF4"/>
    <w:rsid w:val="00B64A5A"/>
    <w:rsid w:val="00B7126F"/>
    <w:rsid w:val="00B91382"/>
    <w:rsid w:val="00B94833"/>
    <w:rsid w:val="00BA662E"/>
    <w:rsid w:val="00BB105C"/>
    <w:rsid w:val="00BB37F0"/>
    <w:rsid w:val="00BC0578"/>
    <w:rsid w:val="00BC5B5A"/>
    <w:rsid w:val="00BD606B"/>
    <w:rsid w:val="00BE1B22"/>
    <w:rsid w:val="00BE7DF6"/>
    <w:rsid w:val="00C11704"/>
    <w:rsid w:val="00C312F3"/>
    <w:rsid w:val="00C8042C"/>
    <w:rsid w:val="00C86099"/>
    <w:rsid w:val="00C94254"/>
    <w:rsid w:val="00CA1013"/>
    <w:rsid w:val="00CC1EEF"/>
    <w:rsid w:val="00CF6389"/>
    <w:rsid w:val="00D009A6"/>
    <w:rsid w:val="00D03E8E"/>
    <w:rsid w:val="00D16475"/>
    <w:rsid w:val="00D20DFB"/>
    <w:rsid w:val="00D53856"/>
    <w:rsid w:val="00D5507E"/>
    <w:rsid w:val="00D97495"/>
    <w:rsid w:val="00DA4EF7"/>
    <w:rsid w:val="00DA7403"/>
    <w:rsid w:val="00DB7F7E"/>
    <w:rsid w:val="00DD41F3"/>
    <w:rsid w:val="00DE01FF"/>
    <w:rsid w:val="00E03E43"/>
    <w:rsid w:val="00E10322"/>
    <w:rsid w:val="00E20EEB"/>
    <w:rsid w:val="00E42DB0"/>
    <w:rsid w:val="00E52D4F"/>
    <w:rsid w:val="00E616C8"/>
    <w:rsid w:val="00E63D2C"/>
    <w:rsid w:val="00E747C2"/>
    <w:rsid w:val="00E82492"/>
    <w:rsid w:val="00F043F7"/>
    <w:rsid w:val="00F11B3D"/>
    <w:rsid w:val="00F127CC"/>
    <w:rsid w:val="00F14540"/>
    <w:rsid w:val="00F24AE9"/>
    <w:rsid w:val="00F3174B"/>
    <w:rsid w:val="00F34076"/>
    <w:rsid w:val="00F43577"/>
    <w:rsid w:val="00F44CCB"/>
    <w:rsid w:val="00F55133"/>
    <w:rsid w:val="00F63355"/>
    <w:rsid w:val="00F7772A"/>
    <w:rsid w:val="00F95180"/>
    <w:rsid w:val="00FB68B6"/>
    <w:rsid w:val="00FB6EFE"/>
    <w:rsid w:val="00FC65E1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7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760"/>
    <w:pPr>
      <w:keepNext/>
      <w:ind w:firstLine="5954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B0760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C860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B0760"/>
    <w:pPr>
      <w:spacing w:after="120" w:line="480" w:lineRule="auto"/>
      <w:ind w:left="283"/>
    </w:pPr>
    <w:rPr>
      <w:lang w:val="x-none" w:eastAsia="x-none"/>
    </w:rPr>
  </w:style>
  <w:style w:type="paragraph" w:customStyle="1" w:styleId="ConsPlusNormal">
    <w:name w:val="ConsPlusNormal"/>
    <w:rsid w:val="00AB07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E1DCE"/>
    <w:rPr>
      <w:sz w:val="28"/>
    </w:rPr>
  </w:style>
  <w:style w:type="character" w:customStyle="1" w:styleId="20">
    <w:name w:val="Заголовок 2 Знак"/>
    <w:link w:val="2"/>
    <w:rsid w:val="004E1DCE"/>
    <w:rPr>
      <w:sz w:val="28"/>
    </w:rPr>
  </w:style>
  <w:style w:type="character" w:customStyle="1" w:styleId="22">
    <w:name w:val="Основной текст с отступом 2 Знак"/>
    <w:link w:val="21"/>
    <w:rsid w:val="004E1DCE"/>
    <w:rPr>
      <w:sz w:val="24"/>
      <w:szCs w:val="24"/>
    </w:rPr>
  </w:style>
  <w:style w:type="paragraph" w:styleId="a3">
    <w:name w:val="No Spacing"/>
    <w:uiPriority w:val="1"/>
    <w:qFormat/>
    <w:rsid w:val="00833526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335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C8609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C860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C8609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C86099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03792"/>
    <w:pPr>
      <w:spacing w:before="51" w:after="100" w:afterAutospacing="1"/>
    </w:pPr>
  </w:style>
  <w:style w:type="paragraph" w:customStyle="1" w:styleId="a8">
    <w:name w:val="Знак"/>
    <w:basedOn w:val="a"/>
    <w:rsid w:val="00DB7F7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0434E5"/>
    <w:rPr>
      <w:sz w:val="24"/>
      <w:szCs w:val="24"/>
    </w:rPr>
  </w:style>
  <w:style w:type="paragraph" w:styleId="ab">
    <w:name w:val="footer"/>
    <w:basedOn w:val="a"/>
    <w:link w:val="ac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0434E5"/>
    <w:rPr>
      <w:sz w:val="24"/>
      <w:szCs w:val="24"/>
    </w:rPr>
  </w:style>
  <w:style w:type="table" w:styleId="-1">
    <w:name w:val="Table Web 1"/>
    <w:basedOn w:val="a1"/>
    <w:rsid w:val="00CA101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uiPriority w:val="59"/>
    <w:rsid w:val="00CA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CA101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Hyperlink"/>
    <w:rsid w:val="00D20DFB"/>
    <w:rPr>
      <w:color w:val="0000FF"/>
      <w:u w:val="single"/>
    </w:rPr>
  </w:style>
  <w:style w:type="character" w:customStyle="1" w:styleId="fno">
    <w:name w:val="_f_no"/>
    <w:rsid w:val="002B3B23"/>
  </w:style>
  <w:style w:type="paragraph" w:customStyle="1" w:styleId="af">
    <w:name w:val="Знак Знак Знак Знак Знак Знак"/>
    <w:basedOn w:val="a"/>
    <w:rsid w:val="001A78A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0">
    <w:name w:val="Основной текст_"/>
    <w:link w:val="5"/>
    <w:rsid w:val="00E82492"/>
    <w:rPr>
      <w:rFonts w:ascii="Lucida Sans Unicode" w:eastAsia="Lucida Sans Unicode" w:hAnsi="Lucida Sans Unicode" w:cs="Lucida Sans Unicode"/>
      <w:sz w:val="23"/>
      <w:szCs w:val="23"/>
      <w:shd w:val="clear" w:color="auto" w:fill="FFFFFF"/>
    </w:rPr>
  </w:style>
  <w:style w:type="character" w:customStyle="1" w:styleId="11">
    <w:name w:val="Основной текст1"/>
    <w:rsid w:val="00E8249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f0"/>
    <w:rsid w:val="00E82492"/>
    <w:pPr>
      <w:widowControl w:val="0"/>
      <w:shd w:val="clear" w:color="auto" w:fill="FFFFFF"/>
      <w:spacing w:before="240" w:after="360" w:line="0" w:lineRule="atLeast"/>
      <w:ind w:hanging="2000"/>
      <w:jc w:val="both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31">
    <w:name w:val="Основной текст с отступом 31"/>
    <w:basedOn w:val="a"/>
    <w:rsid w:val="00F11B3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3">
    <w:name w:val="Основной текст2"/>
    <w:basedOn w:val="a"/>
    <w:rsid w:val="00F11B3D"/>
    <w:pPr>
      <w:shd w:val="clear" w:color="auto" w:fill="FFFFFF"/>
      <w:spacing w:before="360" w:line="307" w:lineRule="exact"/>
      <w:jc w:val="both"/>
    </w:pPr>
    <w:rPr>
      <w:rFonts w:ascii="Calibri" w:eastAsia="Calibri" w:hAnsi="Calibri"/>
      <w:sz w:val="25"/>
      <w:szCs w:val="25"/>
      <w:lang w:eastAsia="ar-SA"/>
    </w:rPr>
  </w:style>
  <w:style w:type="character" w:customStyle="1" w:styleId="12pt">
    <w:name w:val="Основной текст + 12 pt"/>
    <w:rsid w:val="00F11B3D"/>
    <w:rPr>
      <w:b/>
      <w:bCs/>
      <w:spacing w:val="10"/>
      <w:sz w:val="24"/>
      <w:szCs w:val="24"/>
      <w:shd w:val="clear" w:color="auto" w:fill="FFFFFF"/>
    </w:rPr>
  </w:style>
  <w:style w:type="paragraph" w:customStyle="1" w:styleId="headertext">
    <w:name w:val="headertext"/>
    <w:basedOn w:val="a"/>
    <w:rsid w:val="00F63355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F63355"/>
  </w:style>
  <w:style w:type="paragraph" w:customStyle="1" w:styleId="formattext">
    <w:name w:val="formattext"/>
    <w:basedOn w:val="a"/>
    <w:rsid w:val="00F63355"/>
    <w:pPr>
      <w:spacing w:before="100" w:beforeAutospacing="1" w:after="100" w:afterAutospacing="1"/>
    </w:pPr>
  </w:style>
  <w:style w:type="character" w:customStyle="1" w:styleId="namedoc">
    <w:name w:val="namedoc"/>
    <w:basedOn w:val="a0"/>
    <w:rsid w:val="00BB105C"/>
  </w:style>
  <w:style w:type="character" w:customStyle="1" w:styleId="mabiko">
    <w:name w:val="mabiko"/>
    <w:basedOn w:val="a0"/>
    <w:rsid w:val="00BB1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7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760"/>
    <w:pPr>
      <w:keepNext/>
      <w:ind w:firstLine="5954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B0760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C860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B0760"/>
    <w:pPr>
      <w:spacing w:after="120" w:line="480" w:lineRule="auto"/>
      <w:ind w:left="283"/>
    </w:pPr>
    <w:rPr>
      <w:lang w:val="x-none" w:eastAsia="x-none"/>
    </w:rPr>
  </w:style>
  <w:style w:type="paragraph" w:customStyle="1" w:styleId="ConsPlusNormal">
    <w:name w:val="ConsPlusNormal"/>
    <w:rsid w:val="00AB07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E1DCE"/>
    <w:rPr>
      <w:sz w:val="28"/>
    </w:rPr>
  </w:style>
  <w:style w:type="character" w:customStyle="1" w:styleId="20">
    <w:name w:val="Заголовок 2 Знак"/>
    <w:link w:val="2"/>
    <w:rsid w:val="004E1DCE"/>
    <w:rPr>
      <w:sz w:val="28"/>
    </w:rPr>
  </w:style>
  <w:style w:type="character" w:customStyle="1" w:styleId="22">
    <w:name w:val="Основной текст с отступом 2 Знак"/>
    <w:link w:val="21"/>
    <w:rsid w:val="004E1DCE"/>
    <w:rPr>
      <w:sz w:val="24"/>
      <w:szCs w:val="24"/>
    </w:rPr>
  </w:style>
  <w:style w:type="paragraph" w:styleId="a3">
    <w:name w:val="No Spacing"/>
    <w:uiPriority w:val="1"/>
    <w:qFormat/>
    <w:rsid w:val="00833526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335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C8609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C860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C8609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C86099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03792"/>
    <w:pPr>
      <w:spacing w:before="51" w:after="100" w:afterAutospacing="1"/>
    </w:pPr>
  </w:style>
  <w:style w:type="paragraph" w:customStyle="1" w:styleId="a8">
    <w:name w:val="Знак"/>
    <w:basedOn w:val="a"/>
    <w:rsid w:val="00DB7F7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0434E5"/>
    <w:rPr>
      <w:sz w:val="24"/>
      <w:szCs w:val="24"/>
    </w:rPr>
  </w:style>
  <w:style w:type="paragraph" w:styleId="ab">
    <w:name w:val="footer"/>
    <w:basedOn w:val="a"/>
    <w:link w:val="ac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0434E5"/>
    <w:rPr>
      <w:sz w:val="24"/>
      <w:szCs w:val="24"/>
    </w:rPr>
  </w:style>
  <w:style w:type="table" w:styleId="-1">
    <w:name w:val="Table Web 1"/>
    <w:basedOn w:val="a1"/>
    <w:rsid w:val="00CA101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uiPriority w:val="59"/>
    <w:rsid w:val="00CA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CA101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Hyperlink"/>
    <w:rsid w:val="00D20DFB"/>
    <w:rPr>
      <w:color w:val="0000FF"/>
      <w:u w:val="single"/>
    </w:rPr>
  </w:style>
  <w:style w:type="character" w:customStyle="1" w:styleId="fno">
    <w:name w:val="_f_no"/>
    <w:rsid w:val="002B3B23"/>
  </w:style>
  <w:style w:type="paragraph" w:customStyle="1" w:styleId="af">
    <w:name w:val="Знак Знак Знак Знак Знак Знак"/>
    <w:basedOn w:val="a"/>
    <w:rsid w:val="001A78A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0">
    <w:name w:val="Основной текст_"/>
    <w:link w:val="5"/>
    <w:rsid w:val="00E82492"/>
    <w:rPr>
      <w:rFonts w:ascii="Lucida Sans Unicode" w:eastAsia="Lucida Sans Unicode" w:hAnsi="Lucida Sans Unicode" w:cs="Lucida Sans Unicode"/>
      <w:sz w:val="23"/>
      <w:szCs w:val="23"/>
      <w:shd w:val="clear" w:color="auto" w:fill="FFFFFF"/>
    </w:rPr>
  </w:style>
  <w:style w:type="character" w:customStyle="1" w:styleId="11">
    <w:name w:val="Основной текст1"/>
    <w:rsid w:val="00E8249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f0"/>
    <w:rsid w:val="00E82492"/>
    <w:pPr>
      <w:widowControl w:val="0"/>
      <w:shd w:val="clear" w:color="auto" w:fill="FFFFFF"/>
      <w:spacing w:before="240" w:after="360" w:line="0" w:lineRule="atLeast"/>
      <w:ind w:hanging="2000"/>
      <w:jc w:val="both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31">
    <w:name w:val="Основной текст с отступом 31"/>
    <w:basedOn w:val="a"/>
    <w:rsid w:val="00F11B3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3">
    <w:name w:val="Основной текст2"/>
    <w:basedOn w:val="a"/>
    <w:rsid w:val="00F11B3D"/>
    <w:pPr>
      <w:shd w:val="clear" w:color="auto" w:fill="FFFFFF"/>
      <w:spacing w:before="360" w:line="307" w:lineRule="exact"/>
      <w:jc w:val="both"/>
    </w:pPr>
    <w:rPr>
      <w:rFonts w:ascii="Calibri" w:eastAsia="Calibri" w:hAnsi="Calibri"/>
      <w:sz w:val="25"/>
      <w:szCs w:val="25"/>
      <w:lang w:eastAsia="ar-SA"/>
    </w:rPr>
  </w:style>
  <w:style w:type="character" w:customStyle="1" w:styleId="12pt">
    <w:name w:val="Основной текст + 12 pt"/>
    <w:rsid w:val="00F11B3D"/>
    <w:rPr>
      <w:b/>
      <w:bCs/>
      <w:spacing w:val="10"/>
      <w:sz w:val="24"/>
      <w:szCs w:val="24"/>
      <w:shd w:val="clear" w:color="auto" w:fill="FFFFFF"/>
    </w:rPr>
  </w:style>
  <w:style w:type="paragraph" w:customStyle="1" w:styleId="headertext">
    <w:name w:val="headertext"/>
    <w:basedOn w:val="a"/>
    <w:rsid w:val="00F63355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F63355"/>
  </w:style>
  <w:style w:type="paragraph" w:customStyle="1" w:styleId="formattext">
    <w:name w:val="formattext"/>
    <w:basedOn w:val="a"/>
    <w:rsid w:val="00F63355"/>
    <w:pPr>
      <w:spacing w:before="100" w:beforeAutospacing="1" w:after="100" w:afterAutospacing="1"/>
    </w:pPr>
  </w:style>
  <w:style w:type="character" w:customStyle="1" w:styleId="namedoc">
    <w:name w:val="namedoc"/>
    <w:basedOn w:val="a0"/>
    <w:rsid w:val="00BB105C"/>
  </w:style>
  <w:style w:type="character" w:customStyle="1" w:styleId="mabiko">
    <w:name w:val="mabiko"/>
    <w:basedOn w:val="a0"/>
    <w:rsid w:val="00BB1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7" w:color="CCCCCC"/>
            <w:right w:val="none" w:sz="0" w:space="0" w:color="auto"/>
          </w:divBdr>
          <w:divsChild>
            <w:div w:id="5457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7" w:color="CCCCCC"/>
            <w:right w:val="none" w:sz="0" w:space="0" w:color="auto"/>
          </w:divBdr>
          <w:divsChild>
            <w:div w:id="7424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1B7D1-B9FD-4350-A3FB-63F7BF19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ТЮЛЯЧИНСКОГО МУНИЦИПАЛЬНОГО РАЙОНА</vt:lpstr>
    </vt:vector>
  </TitlesOfParts>
  <Company>MoBIL GROUP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ТЮЛЯЧИНСКОГО МУНИЦИПАЛЬНОГО РАЙОНА</dc:title>
  <dc:subject/>
  <dc:creator>Специалист</dc:creator>
  <cp:keywords/>
  <cp:lastModifiedBy>YUROTDEL2</cp:lastModifiedBy>
  <cp:revision>6</cp:revision>
  <cp:lastPrinted>2019-07-31T12:13:00Z</cp:lastPrinted>
  <dcterms:created xsi:type="dcterms:W3CDTF">2019-07-31T13:01:00Z</dcterms:created>
  <dcterms:modified xsi:type="dcterms:W3CDTF">2019-07-31T12:14:00Z</dcterms:modified>
</cp:coreProperties>
</file>