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B7126F" w:rsidTr="000663B1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B7126F" w:rsidRDefault="00B7126F" w:rsidP="000663B1">
            <w:pPr>
              <w:jc w:val="center"/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B7126F" w:rsidRPr="0060663D" w:rsidRDefault="00B7126F" w:rsidP="000663B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B7126F" w:rsidRPr="00845645" w:rsidRDefault="00B7126F" w:rsidP="000663B1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7126F" w:rsidRPr="00B61AF4" w:rsidRDefault="00B7126F" w:rsidP="000663B1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D24A982" wp14:editId="0287D3D8">
                  <wp:extent cx="657225" cy="8286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7126F" w:rsidRPr="00D5507E" w:rsidRDefault="00B7126F" w:rsidP="000663B1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B7126F" w:rsidRPr="007D2418" w:rsidRDefault="00B7126F" w:rsidP="000663B1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B7126F" w:rsidRPr="00F7772A" w:rsidRDefault="00B7126F" w:rsidP="000663B1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B7126F" w:rsidTr="000663B1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B7126F" w:rsidRPr="00F7772A" w:rsidRDefault="00B7126F" w:rsidP="000663B1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B7126F" w:rsidRPr="00F7772A" w:rsidRDefault="00B7126F" w:rsidP="000663B1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B7126F" w:rsidRPr="00967EC4" w:rsidRDefault="00B7126F" w:rsidP="000663B1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B7126F" w:rsidRPr="00967EC4" w:rsidTr="000663B1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B7126F" w:rsidRPr="00967EC4" w:rsidRDefault="00B7126F" w:rsidP="000663B1">
            <w:pPr>
              <w:ind w:right="57"/>
              <w:rPr>
                <w:sz w:val="16"/>
                <w:szCs w:val="16"/>
              </w:rPr>
            </w:pPr>
          </w:p>
          <w:p w:rsidR="00B7126F" w:rsidRPr="00967EC4" w:rsidRDefault="00B7126F" w:rsidP="000663B1">
            <w:pPr>
              <w:ind w:right="57"/>
              <w:rPr>
                <w:sz w:val="16"/>
                <w:szCs w:val="16"/>
              </w:rPr>
            </w:pPr>
          </w:p>
          <w:p w:rsidR="00B7126F" w:rsidRPr="00967EC4" w:rsidRDefault="00B7126F" w:rsidP="000663B1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D6C370" wp14:editId="5D145B7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3335" t="12065" r="17780" b="158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AE1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JQ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DWS0JQ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B7126F" w:rsidRPr="004E3817" w:rsidRDefault="00B7126F" w:rsidP="00B7126F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B7126F" w:rsidTr="000663B1">
        <w:tc>
          <w:tcPr>
            <w:tcW w:w="4368" w:type="dxa"/>
            <w:shd w:val="clear" w:color="auto" w:fill="auto"/>
          </w:tcPr>
          <w:p w:rsidR="00B7126F" w:rsidRPr="009E463A" w:rsidRDefault="00B7126F" w:rsidP="000663B1">
            <w:pPr>
              <w:jc w:val="center"/>
              <w:rPr>
                <w:sz w:val="12"/>
                <w:szCs w:val="12"/>
              </w:rPr>
            </w:pPr>
          </w:p>
          <w:p w:rsidR="00B7126F" w:rsidRPr="00FF6F7C" w:rsidRDefault="00B7126F" w:rsidP="000663B1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B7126F" w:rsidRPr="009E463A" w:rsidRDefault="00B7126F" w:rsidP="000663B1">
            <w:pPr>
              <w:rPr>
                <w:sz w:val="28"/>
                <w:szCs w:val="28"/>
              </w:rPr>
            </w:pPr>
          </w:p>
          <w:p w:rsidR="00B7126F" w:rsidRPr="009E463A" w:rsidRDefault="00B7126F" w:rsidP="00066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B7126F" w:rsidRPr="009E463A" w:rsidRDefault="00B7126F" w:rsidP="000663B1">
            <w:pPr>
              <w:jc w:val="center"/>
              <w:rPr>
                <w:sz w:val="12"/>
                <w:szCs w:val="12"/>
              </w:rPr>
            </w:pPr>
          </w:p>
          <w:p w:rsidR="00B7126F" w:rsidRPr="00FF6F7C" w:rsidRDefault="00B7126F" w:rsidP="000663B1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D24497" w:rsidTr="000663B1">
        <w:trPr>
          <w:trHeight w:val="569"/>
        </w:trPr>
        <w:tc>
          <w:tcPr>
            <w:tcW w:w="4368" w:type="dxa"/>
            <w:shd w:val="clear" w:color="auto" w:fill="auto"/>
          </w:tcPr>
          <w:p w:rsidR="00D24497" w:rsidRDefault="00D24497" w:rsidP="00D24497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07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>» ___</w:t>
            </w:r>
            <w:r>
              <w:rPr>
                <w:sz w:val="28"/>
                <w:szCs w:val="28"/>
              </w:rPr>
              <w:t>06</w:t>
            </w:r>
            <w:r w:rsidRPr="009E463A">
              <w:rPr>
                <w:sz w:val="28"/>
                <w:szCs w:val="28"/>
              </w:rPr>
              <w:t>____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D24497" w:rsidRDefault="00D24497" w:rsidP="00D24497">
            <w:pPr>
              <w:rPr>
                <w:noProof/>
              </w:rPr>
            </w:pPr>
          </w:p>
          <w:p w:rsidR="00D24497" w:rsidRDefault="00D24497" w:rsidP="00D24497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D24497" w:rsidRPr="009E463A" w:rsidRDefault="00D24497" w:rsidP="00D24497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___</w:t>
            </w:r>
            <w:r>
              <w:rPr>
                <w:sz w:val="28"/>
                <w:szCs w:val="28"/>
              </w:rPr>
              <w:t>220</w:t>
            </w:r>
            <w:r w:rsidRPr="009E463A"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B7126F" w:rsidRDefault="00B7126F" w:rsidP="00B7126F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B7126F" w:rsidRDefault="00B7126F" w:rsidP="00B7126F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7126F">
        <w:rPr>
          <w:rFonts w:ascii="Times New Roman" w:hAnsi="Times New Roman"/>
          <w:b/>
          <w:sz w:val="28"/>
          <w:szCs w:val="28"/>
        </w:rPr>
        <w:t>Балтач район башкарма комитетының 2019 елның 13 февралендәге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B7126F">
        <w:rPr>
          <w:rFonts w:ascii="Times New Roman" w:hAnsi="Times New Roman"/>
          <w:b/>
          <w:sz w:val="28"/>
          <w:szCs w:val="28"/>
        </w:rPr>
        <w:t xml:space="preserve"> 94 номерлы "2019 елга Балтач районы һәм шәһәр тибындагы поселогы территориясендә</w:t>
      </w:r>
      <w:r>
        <w:rPr>
          <w:rFonts w:ascii="Times New Roman" w:hAnsi="Times New Roman"/>
          <w:b/>
          <w:sz w:val="28"/>
          <w:szCs w:val="28"/>
        </w:rPr>
        <w:t xml:space="preserve"> юл хәрәкәте иминлеген арттыру</w:t>
      </w:r>
      <w:r w:rsidRPr="00B7126F">
        <w:rPr>
          <w:rFonts w:ascii="Times New Roman" w:hAnsi="Times New Roman"/>
          <w:b/>
          <w:sz w:val="28"/>
          <w:szCs w:val="28"/>
        </w:rPr>
        <w:t xml:space="preserve"> максат</w:t>
      </w:r>
      <w:r>
        <w:rPr>
          <w:rFonts w:ascii="Times New Roman" w:hAnsi="Times New Roman"/>
          <w:b/>
          <w:sz w:val="28"/>
          <w:szCs w:val="28"/>
        </w:rPr>
        <w:t>чан программасын раслау турында</w:t>
      </w:r>
      <w:r w:rsidRPr="00B7126F">
        <w:rPr>
          <w:rFonts w:ascii="Times New Roman" w:hAnsi="Times New Roman"/>
          <w:b/>
          <w:sz w:val="28"/>
          <w:szCs w:val="28"/>
        </w:rPr>
        <w:t>гы" карарына үзгәрешләр кертү турында Татарстан Республикасы Балтач районы буенча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7126F" w:rsidRPr="00B7126F" w:rsidRDefault="00B7126F" w:rsidP="00B7126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B7126F">
        <w:rPr>
          <w:rFonts w:ascii="Times New Roman" w:hAnsi="Times New Roman"/>
          <w:sz w:val="28"/>
          <w:szCs w:val="28"/>
        </w:rPr>
        <w:t xml:space="preserve">    </w:t>
      </w:r>
    </w:p>
    <w:p w:rsidR="00B7126F" w:rsidRPr="00B7126F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7126F">
        <w:rPr>
          <w:rFonts w:ascii="Times New Roman" w:hAnsi="Times New Roman"/>
          <w:sz w:val="28"/>
          <w:szCs w:val="28"/>
        </w:rPr>
        <w:t>Россия Федерациясе Бюджет кодексының 179 статьясына (2018 елның 27 декабрен</w:t>
      </w:r>
      <w:r w:rsidR="00F24AE9">
        <w:rPr>
          <w:rFonts w:ascii="Times New Roman" w:hAnsi="Times New Roman"/>
          <w:sz w:val="28"/>
          <w:szCs w:val="28"/>
        </w:rPr>
        <w:t>д</w:t>
      </w:r>
      <w:r w:rsidRPr="00B7126F">
        <w:rPr>
          <w:rFonts w:ascii="Times New Roman" w:hAnsi="Times New Roman"/>
          <w:sz w:val="28"/>
          <w:szCs w:val="28"/>
        </w:rPr>
        <w:t>ә</w:t>
      </w:r>
      <w:r w:rsidR="00F24AE9">
        <w:rPr>
          <w:rFonts w:ascii="Times New Roman" w:hAnsi="Times New Roman"/>
          <w:sz w:val="28"/>
          <w:szCs w:val="28"/>
        </w:rPr>
        <w:t>ге</w:t>
      </w:r>
      <w:r w:rsidRPr="00B7126F">
        <w:rPr>
          <w:rFonts w:ascii="Times New Roman" w:hAnsi="Times New Roman"/>
          <w:sz w:val="28"/>
          <w:szCs w:val="28"/>
        </w:rPr>
        <w:t xml:space="preserve"> үзгәрешләр белән) бәйле рәвештә Татарстан Республикасы Балтач районы башкарма комитеты </w:t>
      </w:r>
      <w:r w:rsidRPr="00B7126F">
        <w:rPr>
          <w:rFonts w:ascii="Times New Roman" w:hAnsi="Times New Roman"/>
          <w:b/>
          <w:sz w:val="28"/>
          <w:szCs w:val="28"/>
        </w:rPr>
        <w:t>КАРАР БИРӘ:</w:t>
      </w:r>
    </w:p>
    <w:p w:rsidR="00B7126F" w:rsidRPr="00B7126F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7126F">
        <w:rPr>
          <w:rFonts w:ascii="Times New Roman" w:hAnsi="Times New Roman"/>
          <w:sz w:val="28"/>
          <w:szCs w:val="28"/>
        </w:rPr>
        <w:t>1.</w:t>
      </w:r>
      <w:r w:rsidRPr="00B7126F">
        <w:rPr>
          <w:rFonts w:ascii="Times New Roman" w:hAnsi="Times New Roman"/>
          <w:sz w:val="28"/>
          <w:szCs w:val="28"/>
        </w:rPr>
        <w:tab/>
        <w:t>Балтач район башкарма комитетының 2019 елның 13 февралендәге                       94 номерлы "2019 елга Балтач районы һәм шәһәр тибындагы поселогы территориясендә юл хәрәкәте иминлеген арттыру максатчан программасын раслау турындагы" карарына</w:t>
      </w:r>
      <w:r w:rsidRPr="00B7126F">
        <w:rPr>
          <w:rFonts w:ascii="Times New Roman" w:hAnsi="Times New Roman"/>
          <w:b/>
          <w:sz w:val="28"/>
          <w:szCs w:val="28"/>
        </w:rPr>
        <w:t xml:space="preserve"> </w:t>
      </w:r>
      <w:r w:rsidRPr="00B7126F">
        <w:rPr>
          <w:rFonts w:ascii="Times New Roman" w:hAnsi="Times New Roman"/>
          <w:sz w:val="28"/>
          <w:szCs w:val="28"/>
        </w:rPr>
        <w:t>түбәндәге үзгәрешләр</w:t>
      </w:r>
      <w:r>
        <w:rPr>
          <w:rFonts w:ascii="Times New Roman" w:hAnsi="Times New Roman"/>
          <w:sz w:val="28"/>
          <w:szCs w:val="28"/>
        </w:rPr>
        <w:t>не кертергэ</w:t>
      </w:r>
      <w:r w:rsidRPr="00B7126F">
        <w:rPr>
          <w:rFonts w:ascii="Times New Roman" w:hAnsi="Times New Roman"/>
          <w:sz w:val="28"/>
          <w:szCs w:val="28"/>
        </w:rPr>
        <w:t>:</w:t>
      </w:r>
    </w:p>
    <w:p w:rsidR="00B7126F" w:rsidRPr="00B7126F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7126F">
        <w:rPr>
          <w:rFonts w:ascii="Times New Roman" w:hAnsi="Times New Roman"/>
          <w:sz w:val="28"/>
          <w:szCs w:val="28"/>
        </w:rPr>
        <w:t xml:space="preserve">- исемдә һәм аннан соң программа тексты буенча </w:t>
      </w:r>
      <w:r>
        <w:rPr>
          <w:rFonts w:ascii="Times New Roman" w:hAnsi="Times New Roman"/>
          <w:sz w:val="28"/>
          <w:szCs w:val="28"/>
        </w:rPr>
        <w:t>«</w:t>
      </w:r>
      <w:r w:rsidRPr="00B7126F">
        <w:rPr>
          <w:rFonts w:ascii="Times New Roman" w:hAnsi="Times New Roman"/>
          <w:sz w:val="28"/>
          <w:szCs w:val="28"/>
        </w:rPr>
        <w:t>максатчан программа</w:t>
      </w:r>
      <w:r>
        <w:rPr>
          <w:rFonts w:ascii="Times New Roman" w:hAnsi="Times New Roman"/>
          <w:sz w:val="28"/>
          <w:szCs w:val="28"/>
        </w:rPr>
        <w:t>»</w:t>
      </w:r>
      <w:r w:rsidRPr="00B7126F">
        <w:rPr>
          <w:rFonts w:ascii="Times New Roman" w:hAnsi="Times New Roman"/>
          <w:sz w:val="28"/>
          <w:szCs w:val="28"/>
        </w:rPr>
        <w:t xml:space="preserve"> сүзтезмәләр</w:t>
      </w:r>
      <w:r>
        <w:rPr>
          <w:rFonts w:ascii="Times New Roman" w:hAnsi="Times New Roman"/>
          <w:sz w:val="28"/>
          <w:szCs w:val="28"/>
        </w:rPr>
        <w:t>ен «</w:t>
      </w:r>
      <w:r w:rsidRPr="00B7126F">
        <w:rPr>
          <w:rFonts w:ascii="Times New Roman" w:hAnsi="Times New Roman"/>
          <w:sz w:val="28"/>
          <w:szCs w:val="28"/>
        </w:rPr>
        <w:t>муниципаль программа</w:t>
      </w:r>
      <w:r>
        <w:rPr>
          <w:rFonts w:ascii="Times New Roman" w:hAnsi="Times New Roman"/>
          <w:sz w:val="28"/>
          <w:szCs w:val="28"/>
        </w:rPr>
        <w:t>»</w:t>
      </w:r>
      <w:r w:rsidRPr="00B7126F">
        <w:rPr>
          <w:rFonts w:ascii="Times New Roman" w:hAnsi="Times New Roman"/>
          <w:sz w:val="28"/>
          <w:szCs w:val="28"/>
        </w:rPr>
        <w:t xml:space="preserve"> сүзтезмәләр</w:t>
      </w:r>
      <w:r>
        <w:rPr>
          <w:rFonts w:ascii="Times New Roman" w:hAnsi="Times New Roman"/>
          <w:sz w:val="28"/>
          <w:szCs w:val="28"/>
        </w:rPr>
        <w:t>ен</w:t>
      </w:r>
      <w:r w:rsidRPr="00B7126F">
        <w:rPr>
          <w:rFonts w:ascii="Times New Roman" w:hAnsi="Times New Roman"/>
          <w:sz w:val="28"/>
          <w:szCs w:val="28"/>
        </w:rPr>
        <w:t>ә алмаштырырга</w:t>
      </w:r>
      <w:r>
        <w:rPr>
          <w:rFonts w:ascii="Times New Roman" w:hAnsi="Times New Roman"/>
          <w:sz w:val="28"/>
          <w:szCs w:val="28"/>
        </w:rPr>
        <w:t>.</w:t>
      </w:r>
    </w:p>
    <w:p w:rsidR="00B7126F" w:rsidRPr="00B7126F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7126F">
        <w:rPr>
          <w:rFonts w:ascii="Times New Roman" w:hAnsi="Times New Roman"/>
          <w:sz w:val="28"/>
          <w:szCs w:val="28"/>
        </w:rPr>
        <w:t>2.</w:t>
      </w:r>
      <w:r w:rsidRPr="00B7126F">
        <w:rPr>
          <w:rFonts w:ascii="Times New Roman" w:hAnsi="Times New Roman"/>
          <w:sz w:val="28"/>
          <w:szCs w:val="28"/>
        </w:rPr>
        <w:tab/>
        <w:t>Әлеге карарны Татарстан Республикасы хокукый мәгълүмат рәсми порталында бастырып чыгарырга һәм Балтач муниципаль районының Интернет мәгълүмат-телекоммуникация челтәрендә рәсми сайтында урнаштырырга.</w:t>
      </w:r>
    </w:p>
    <w:p w:rsidR="00967EC4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7126F">
        <w:rPr>
          <w:rFonts w:ascii="Times New Roman" w:hAnsi="Times New Roman"/>
          <w:sz w:val="28"/>
          <w:szCs w:val="28"/>
        </w:rPr>
        <w:t>3. Әлеге карарның үтәлешен контрольдә тотуны Татарстан Республикасы Балтач районы Башкарма комитетының төзелеш, архитектура һәм торак-коммуналь хуҗалык бүлеге начальнигына йөкләргә.</w:t>
      </w:r>
    </w:p>
    <w:p w:rsidR="00B7126F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26F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26F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26F" w:rsidRPr="006C0235" w:rsidRDefault="00B7126F" w:rsidP="00B7126F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7126F">
        <w:rPr>
          <w:rFonts w:ascii="Times New Roman" w:hAnsi="Times New Roman"/>
          <w:sz w:val="28"/>
          <w:szCs w:val="28"/>
        </w:rPr>
        <w:t>Җитәкче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B7126F">
        <w:rPr>
          <w:rFonts w:ascii="Times New Roman" w:hAnsi="Times New Roman"/>
          <w:sz w:val="28"/>
          <w:szCs w:val="28"/>
        </w:rPr>
        <w:t xml:space="preserve"> А. Ф. Хәйретдин</w:t>
      </w:r>
      <w:r>
        <w:rPr>
          <w:rFonts w:ascii="Times New Roman" w:hAnsi="Times New Roman"/>
          <w:sz w:val="28"/>
          <w:szCs w:val="28"/>
        </w:rPr>
        <w:t>ов</w:t>
      </w:r>
    </w:p>
    <w:sectPr w:rsidR="00B7126F" w:rsidRPr="006C0235" w:rsidSect="00E03E4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C6" w:rsidRDefault="00687CC6" w:rsidP="000434E5">
      <w:r>
        <w:separator/>
      </w:r>
    </w:p>
  </w:endnote>
  <w:endnote w:type="continuationSeparator" w:id="0">
    <w:p w:rsidR="00687CC6" w:rsidRDefault="00687CC6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C6" w:rsidRDefault="00687CC6" w:rsidP="000434E5">
      <w:r>
        <w:separator/>
      </w:r>
    </w:p>
  </w:footnote>
  <w:footnote w:type="continuationSeparator" w:id="0">
    <w:p w:rsidR="00687CC6" w:rsidRDefault="00687CC6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abstractNum w:abstractNumId="1">
    <w:nsid w:val="280C107A"/>
    <w:multiLevelType w:val="hybridMultilevel"/>
    <w:tmpl w:val="9FE828BC"/>
    <w:lvl w:ilvl="0" w:tplc="9C366B7A">
      <w:start w:val="1"/>
      <w:numFmt w:val="decimal"/>
      <w:lvlText w:val="%1."/>
      <w:lvlJc w:val="left"/>
      <w:pPr>
        <w:ind w:left="930" w:hanging="4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AC03DB1"/>
    <w:multiLevelType w:val="multilevel"/>
    <w:tmpl w:val="BD341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60"/>
    <w:rsid w:val="00016189"/>
    <w:rsid w:val="0002744D"/>
    <w:rsid w:val="00030601"/>
    <w:rsid w:val="000434E5"/>
    <w:rsid w:val="00052A22"/>
    <w:rsid w:val="00057812"/>
    <w:rsid w:val="00096AC2"/>
    <w:rsid w:val="000B2E26"/>
    <w:rsid w:val="000D0CE2"/>
    <w:rsid w:val="000E186C"/>
    <w:rsid w:val="000E1882"/>
    <w:rsid w:val="000E5DFE"/>
    <w:rsid w:val="0012043D"/>
    <w:rsid w:val="00121435"/>
    <w:rsid w:val="00121491"/>
    <w:rsid w:val="001324D8"/>
    <w:rsid w:val="00166FB1"/>
    <w:rsid w:val="00170216"/>
    <w:rsid w:val="00173CFC"/>
    <w:rsid w:val="001917C8"/>
    <w:rsid w:val="00191CB2"/>
    <w:rsid w:val="001A78A0"/>
    <w:rsid w:val="001C4DAC"/>
    <w:rsid w:val="001C7BD6"/>
    <w:rsid w:val="001D4DD2"/>
    <w:rsid w:val="001D64A3"/>
    <w:rsid w:val="001F1184"/>
    <w:rsid w:val="00204707"/>
    <w:rsid w:val="00220CE2"/>
    <w:rsid w:val="00266C25"/>
    <w:rsid w:val="00290DA1"/>
    <w:rsid w:val="002B3B23"/>
    <w:rsid w:val="002C1BD3"/>
    <w:rsid w:val="002C32C4"/>
    <w:rsid w:val="002F20EB"/>
    <w:rsid w:val="002F719B"/>
    <w:rsid w:val="00327AC8"/>
    <w:rsid w:val="003335D7"/>
    <w:rsid w:val="00342508"/>
    <w:rsid w:val="00345F0C"/>
    <w:rsid w:val="00380E87"/>
    <w:rsid w:val="0039546D"/>
    <w:rsid w:val="003E6ABF"/>
    <w:rsid w:val="004061CA"/>
    <w:rsid w:val="00416F6F"/>
    <w:rsid w:val="00433A8B"/>
    <w:rsid w:val="00433D0E"/>
    <w:rsid w:val="004B6E13"/>
    <w:rsid w:val="004C74F5"/>
    <w:rsid w:val="004D4061"/>
    <w:rsid w:val="004D428A"/>
    <w:rsid w:val="004E1DCE"/>
    <w:rsid w:val="004F3CEF"/>
    <w:rsid w:val="004F52C3"/>
    <w:rsid w:val="0052163A"/>
    <w:rsid w:val="00522BD0"/>
    <w:rsid w:val="00531C6D"/>
    <w:rsid w:val="0054215D"/>
    <w:rsid w:val="0054646B"/>
    <w:rsid w:val="00592546"/>
    <w:rsid w:val="005B0EA7"/>
    <w:rsid w:val="0060663D"/>
    <w:rsid w:val="00644989"/>
    <w:rsid w:val="0066720C"/>
    <w:rsid w:val="006831FE"/>
    <w:rsid w:val="00684CB6"/>
    <w:rsid w:val="00687CC6"/>
    <w:rsid w:val="00693B9A"/>
    <w:rsid w:val="006B081B"/>
    <w:rsid w:val="006C0235"/>
    <w:rsid w:val="006D1618"/>
    <w:rsid w:val="006F6171"/>
    <w:rsid w:val="00701F39"/>
    <w:rsid w:val="00703792"/>
    <w:rsid w:val="00720F0E"/>
    <w:rsid w:val="0075169D"/>
    <w:rsid w:val="0078488A"/>
    <w:rsid w:val="00794E51"/>
    <w:rsid w:val="007D2418"/>
    <w:rsid w:val="007D393A"/>
    <w:rsid w:val="007D5A13"/>
    <w:rsid w:val="007D6F6C"/>
    <w:rsid w:val="00800984"/>
    <w:rsid w:val="008020E7"/>
    <w:rsid w:val="0082053D"/>
    <w:rsid w:val="00833526"/>
    <w:rsid w:val="00845645"/>
    <w:rsid w:val="00866BB7"/>
    <w:rsid w:val="00872DEC"/>
    <w:rsid w:val="008F1D21"/>
    <w:rsid w:val="00904CFC"/>
    <w:rsid w:val="009231B8"/>
    <w:rsid w:val="00947FE7"/>
    <w:rsid w:val="00960499"/>
    <w:rsid w:val="00967EC4"/>
    <w:rsid w:val="00994BDF"/>
    <w:rsid w:val="009A3CB5"/>
    <w:rsid w:val="009B2451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620CE"/>
    <w:rsid w:val="00A9494E"/>
    <w:rsid w:val="00AA17B3"/>
    <w:rsid w:val="00AB0760"/>
    <w:rsid w:val="00AB0822"/>
    <w:rsid w:val="00AE0D61"/>
    <w:rsid w:val="00AE1509"/>
    <w:rsid w:val="00AE6B2B"/>
    <w:rsid w:val="00B548C7"/>
    <w:rsid w:val="00B564FA"/>
    <w:rsid w:val="00B61AF4"/>
    <w:rsid w:val="00B64A5A"/>
    <w:rsid w:val="00B7126F"/>
    <w:rsid w:val="00B91382"/>
    <w:rsid w:val="00B94833"/>
    <w:rsid w:val="00BA662E"/>
    <w:rsid w:val="00BB37F0"/>
    <w:rsid w:val="00BC0578"/>
    <w:rsid w:val="00BC5B5A"/>
    <w:rsid w:val="00BD606B"/>
    <w:rsid w:val="00BE1B22"/>
    <w:rsid w:val="00BE7DF6"/>
    <w:rsid w:val="00C11704"/>
    <w:rsid w:val="00C312F3"/>
    <w:rsid w:val="00C8042C"/>
    <w:rsid w:val="00C86099"/>
    <w:rsid w:val="00C94254"/>
    <w:rsid w:val="00CA1013"/>
    <w:rsid w:val="00CC1EEF"/>
    <w:rsid w:val="00CF6389"/>
    <w:rsid w:val="00D03E8E"/>
    <w:rsid w:val="00D16475"/>
    <w:rsid w:val="00D20DFB"/>
    <w:rsid w:val="00D24497"/>
    <w:rsid w:val="00D53856"/>
    <w:rsid w:val="00D5507E"/>
    <w:rsid w:val="00D97495"/>
    <w:rsid w:val="00DA4EF7"/>
    <w:rsid w:val="00DA7403"/>
    <w:rsid w:val="00DB7F7E"/>
    <w:rsid w:val="00DD41F3"/>
    <w:rsid w:val="00DE01FF"/>
    <w:rsid w:val="00E03E43"/>
    <w:rsid w:val="00E10322"/>
    <w:rsid w:val="00E42DB0"/>
    <w:rsid w:val="00E52D4F"/>
    <w:rsid w:val="00E616C8"/>
    <w:rsid w:val="00E63D2C"/>
    <w:rsid w:val="00E747C2"/>
    <w:rsid w:val="00E82492"/>
    <w:rsid w:val="00F043F7"/>
    <w:rsid w:val="00F11B3D"/>
    <w:rsid w:val="00F127CC"/>
    <w:rsid w:val="00F14540"/>
    <w:rsid w:val="00F24AE9"/>
    <w:rsid w:val="00F3174B"/>
    <w:rsid w:val="00F43577"/>
    <w:rsid w:val="00F44CCB"/>
    <w:rsid w:val="00F55133"/>
    <w:rsid w:val="00F63355"/>
    <w:rsid w:val="00F7772A"/>
    <w:rsid w:val="00F95180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A0C3-653F-432A-BC7A-BB26C4B0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F6335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63355"/>
  </w:style>
  <w:style w:type="paragraph" w:customStyle="1" w:styleId="formattext">
    <w:name w:val="formattext"/>
    <w:basedOn w:val="a"/>
    <w:rsid w:val="00F63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01E2-719E-4F9A-B305-5E7963D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User Windows</cp:lastModifiedBy>
  <cp:revision>2</cp:revision>
  <cp:lastPrinted>2019-04-11T06:19:00Z</cp:lastPrinted>
  <dcterms:created xsi:type="dcterms:W3CDTF">2019-06-27T13:17:00Z</dcterms:created>
  <dcterms:modified xsi:type="dcterms:W3CDTF">2019-06-27T13:17:00Z</dcterms:modified>
</cp:coreProperties>
</file>