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155"/>
        <w:gridCol w:w="101"/>
        <w:gridCol w:w="1056"/>
        <w:gridCol w:w="89"/>
        <w:gridCol w:w="4229"/>
      </w:tblGrid>
      <w:tr w:rsidR="006F02B4" w:rsidRPr="006F02B4" w:rsidTr="006F02B4">
        <w:trPr>
          <w:trHeight w:val="2127"/>
          <w:jc w:val="center"/>
        </w:trPr>
        <w:tc>
          <w:tcPr>
            <w:tcW w:w="4335" w:type="dxa"/>
            <w:gridSpan w:val="2"/>
            <w:hideMark/>
          </w:tcPr>
          <w:p w:rsidR="006F02B4" w:rsidRPr="006F02B4" w:rsidRDefault="006F02B4" w:rsidP="006F02B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</w:pP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СОВЕТ</w:t>
            </w: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</w:t>
            </w:r>
            <w:r w:rsidRPr="006F02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  <w:t>Бурнакского</w:t>
            </w:r>
          </w:p>
          <w:p w:rsidR="006F02B4" w:rsidRPr="006F02B4" w:rsidRDefault="006F02B4" w:rsidP="006F02B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</w:pPr>
            <w:r w:rsidRPr="006F02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  <w:t xml:space="preserve">     сельского  поселения  </w:t>
            </w:r>
          </w:p>
          <w:p w:rsidR="006F02B4" w:rsidRPr="006F02B4" w:rsidRDefault="006F02B4" w:rsidP="006F02B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</w:pPr>
            <w:r w:rsidRPr="006F02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  <w:t xml:space="preserve">            Балтасинского муниципального  района </w:t>
            </w:r>
          </w:p>
          <w:p w:rsidR="006F02B4" w:rsidRPr="006F02B4" w:rsidRDefault="006F02B4" w:rsidP="006F02B4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6F02B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  <w:t xml:space="preserve">    </w:t>
            </w: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57" w:type="dxa"/>
            <w:gridSpan w:val="2"/>
            <w:vMerge w:val="restart"/>
            <w:hideMark/>
          </w:tcPr>
          <w:p w:rsidR="006F02B4" w:rsidRPr="006F02B4" w:rsidRDefault="006F02B4" w:rsidP="006F02B4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6F02B4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val="be-BY" w:eastAsia="ru-RU"/>
              </w:rPr>
              <w:t xml:space="preserve"> </w:t>
            </w:r>
            <w:r w:rsidRPr="006F02B4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DA049B" wp14:editId="11E09536">
                  <wp:extent cx="657225" cy="828675"/>
                  <wp:effectExtent l="0" t="0" r="9525" b="9525"/>
                  <wp:docPr id="1" name="Рисунок 4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gridSpan w:val="2"/>
            <w:hideMark/>
          </w:tcPr>
          <w:p w:rsidR="006F02B4" w:rsidRPr="006F02B4" w:rsidRDefault="006F02B4" w:rsidP="006F02B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6F02B4" w:rsidRPr="006F02B4" w:rsidRDefault="006F02B4" w:rsidP="006F02B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БАЛТАЧ  МУНИЦИПАЛЬ </w:t>
            </w:r>
          </w:p>
          <w:p w:rsidR="006F02B4" w:rsidRPr="006F02B4" w:rsidRDefault="006F02B4" w:rsidP="006F02B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РАЙОНЫ</w:t>
            </w:r>
          </w:p>
          <w:p w:rsidR="006F02B4" w:rsidRPr="006F02B4" w:rsidRDefault="006F02B4" w:rsidP="006F02B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БОРНАК АВЫЛ ЖИРЛЕГЕ </w:t>
            </w:r>
          </w:p>
          <w:p w:rsidR="006F02B4" w:rsidRPr="006F02B4" w:rsidRDefault="006F02B4" w:rsidP="006F02B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</w:t>
            </w:r>
          </w:p>
          <w:p w:rsidR="006F02B4" w:rsidRPr="006F02B4" w:rsidRDefault="006F02B4" w:rsidP="006F02B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02B4" w:rsidRPr="006F02B4" w:rsidTr="006F02B4">
        <w:trPr>
          <w:trHeight w:val="70"/>
          <w:jc w:val="center"/>
        </w:trPr>
        <w:tc>
          <w:tcPr>
            <w:tcW w:w="4335" w:type="dxa"/>
            <w:gridSpan w:val="2"/>
            <w:hideMark/>
          </w:tcPr>
          <w:p w:rsidR="006F02B4" w:rsidRPr="006F02B4" w:rsidRDefault="006F02B4" w:rsidP="006F02B4">
            <w:pPr>
              <w:spacing w:after="0"/>
              <w:ind w:right="57"/>
              <w:rPr>
                <w:rFonts w:ascii="SL_Nimbus" w:eastAsia="Times New Roman" w:hAnsi="SL_Nimbus" w:cs="Times New Roman"/>
                <w:szCs w:val="24"/>
              </w:rPr>
            </w:pPr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 Татарстана, д.4,</w:t>
            </w:r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дер. Бурнак</w:t>
            </w:r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422252</w:t>
            </w:r>
          </w:p>
        </w:tc>
        <w:tc>
          <w:tcPr>
            <w:tcW w:w="2302" w:type="dxa"/>
            <w:gridSpan w:val="2"/>
            <w:vMerge/>
            <w:vAlign w:val="center"/>
            <w:hideMark/>
          </w:tcPr>
          <w:p w:rsidR="006F02B4" w:rsidRPr="006F02B4" w:rsidRDefault="006F02B4" w:rsidP="006F02B4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18" w:type="dxa"/>
            <w:gridSpan w:val="2"/>
            <w:hideMark/>
          </w:tcPr>
          <w:p w:rsidR="006F02B4" w:rsidRPr="006F02B4" w:rsidRDefault="006F02B4" w:rsidP="006F02B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Татарстан ур.,4 </w:t>
            </w:r>
            <w:proofErr w:type="spellStart"/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нче</w:t>
            </w:r>
            <w:proofErr w:type="spellEnd"/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Борнак</w:t>
            </w:r>
            <w:proofErr w:type="spellEnd"/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авылы</w:t>
            </w:r>
            <w:proofErr w:type="spellEnd"/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 422252</w:t>
            </w:r>
          </w:p>
        </w:tc>
      </w:tr>
      <w:tr w:rsidR="006F02B4" w:rsidRPr="006F02B4" w:rsidTr="006F02B4">
        <w:trPr>
          <w:trHeight w:val="669"/>
          <w:jc w:val="center"/>
        </w:trPr>
        <w:tc>
          <w:tcPr>
            <w:tcW w:w="9810" w:type="dxa"/>
            <w:gridSpan w:val="6"/>
          </w:tcPr>
          <w:p w:rsidR="006F02B4" w:rsidRPr="006F02B4" w:rsidRDefault="006F02B4" w:rsidP="006F02B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02B4" w:rsidRPr="006F02B4" w:rsidRDefault="006F02B4" w:rsidP="006F02B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6F02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0C82A4" wp14:editId="76FC86E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E/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yx7yKYzUI5efQkpronGOv+Z6x4Fo8TOWyLazldaKRBe2yyWIYdn&#10;5wMtUlwTQlWlN0LKqL9UaADui3SaxgynpWDBG+KcbXeVtOhAwgrFX2wSPPdhVu8Vi2gdJ2x9sT0R&#10;8mxDdakCHnQGfC7WeUd+LNLFer6e56N8MluP8rSuR0+bKh/NNtmnaf1QV1Wd/QzUsrzoBGNcBXbX&#10;fc3yv9uHy8s5b9ptY29zSN6jx4EB2et/JB2lDWqe92Kn2Wlrr5LDisbgy3MKb+D+Dvb9o1/9Ag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BdFwT8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</w:t>
            </w:r>
            <w:proofErr w:type="gramStart"/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.</w:t>
            </w:r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proofErr w:type="gramEnd"/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факс</w:t>
            </w:r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(84368) 3-33-33, E-mail: </w:t>
            </w:r>
            <w:hyperlink r:id="rId6" w:history="1">
              <w:r w:rsidRPr="006F02B4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Nurgalieva.Gulsira@tatar.ru</w:t>
              </w:r>
            </w:hyperlink>
            <w:r w:rsidRPr="006F02B4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, www.baltasi.tatarstan.ru</w:t>
            </w:r>
          </w:p>
        </w:tc>
      </w:tr>
      <w:tr w:rsidR="006F02B4" w:rsidRPr="006F02B4" w:rsidTr="006F02B4">
        <w:trPr>
          <w:gridBefore w:val="1"/>
          <w:wBefore w:w="180" w:type="dxa"/>
          <w:trHeight w:val="743"/>
          <w:jc w:val="center"/>
        </w:trPr>
        <w:tc>
          <w:tcPr>
            <w:tcW w:w="4256" w:type="dxa"/>
            <w:gridSpan w:val="2"/>
            <w:hideMark/>
          </w:tcPr>
          <w:p w:rsidR="006F02B4" w:rsidRPr="006F02B4" w:rsidRDefault="006F02B4" w:rsidP="006F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        </w:t>
            </w:r>
            <w:r w:rsidRPr="006F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6F02B4" w:rsidRPr="006F02B4" w:rsidRDefault="006F02B4" w:rsidP="006F02B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 » декабря  2016</w:t>
            </w: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6F02B4" w:rsidRPr="006F02B4" w:rsidRDefault="006F02B4" w:rsidP="006F02B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  <w:hideMark/>
          </w:tcPr>
          <w:p w:rsidR="006F02B4" w:rsidRPr="006F02B4" w:rsidRDefault="006F02B4" w:rsidP="006F02B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0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6F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6F02B4" w:rsidRPr="006F02B4" w:rsidRDefault="006F02B4" w:rsidP="006F02B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№ 41</w:t>
            </w: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6F02B4" w:rsidRPr="006F02B4" w:rsidRDefault="006F02B4" w:rsidP="006F02B4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02B4" w:rsidRPr="006F02B4" w:rsidRDefault="006F02B4" w:rsidP="006F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6F02B4" w:rsidRPr="006F02B4" w:rsidRDefault="006F02B4" w:rsidP="006F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муниципального образования «</w:t>
      </w:r>
      <w:proofErr w:type="spellStart"/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Бурнакское</w:t>
      </w:r>
      <w:proofErr w:type="spellEnd"/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сельское поселение» Балтасинского  муниципального района РТ  </w:t>
      </w:r>
    </w:p>
    <w:p w:rsidR="006F02B4" w:rsidRPr="006F02B4" w:rsidRDefault="006F02B4" w:rsidP="006F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2B4" w:rsidRPr="006F02B4" w:rsidRDefault="006F02B4" w:rsidP="006F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02B4" w:rsidRPr="006F02B4" w:rsidRDefault="006F02B4" w:rsidP="006F02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 с  Федеральным Законом от 06.10.2003 года № 131-ФЗ «Об общих принципах организации местного самоуправления в Российской Федерации» Законом Республики Татарстан  от 29.11.2014г. №110-ЗРТ «О внесении изменений в Закон РТ «О местном самоуправлении в РТ», а также изучив заключение  прокуратуры Балтасинского муниципального района, по результатам 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слушаний от 02 декабря 2016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г.,  по итогам заключения Управления Министерства юстиции РФ по</w:t>
      </w:r>
      <w:proofErr w:type="gramEnd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РТ, руководствуясь ст. 79,80,81  Устава муниципального образования «</w:t>
      </w:r>
      <w:proofErr w:type="spellStart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Бурнакское</w:t>
      </w:r>
      <w:proofErr w:type="spellEnd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Балтасинского муниципального района Республики Татарстан, Совет </w:t>
      </w:r>
      <w:proofErr w:type="spellStart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Балтасинского муниципального района Республики Татарстан </w:t>
      </w: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F02B4" w:rsidRPr="006F02B4" w:rsidRDefault="006F02B4" w:rsidP="006F02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«</w:t>
      </w:r>
      <w:proofErr w:type="spellStart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Бурнакское</w:t>
      </w:r>
      <w:proofErr w:type="spellEnd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Балтасинского   муниципального района Республики Татарстан  изменения и дополнения согласно приложению 1.</w:t>
      </w:r>
    </w:p>
    <w:p w:rsidR="006F02B4" w:rsidRPr="006F02B4" w:rsidRDefault="006F02B4" w:rsidP="006F0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на государственную регистрацию в установленном законодательством порядке.</w:t>
      </w:r>
    </w:p>
    <w:p w:rsidR="006F02B4" w:rsidRPr="006F02B4" w:rsidRDefault="006F02B4" w:rsidP="006F0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после государственной регистрации обнародовать на официальном  сайте Балтасинского муниципального района </w:t>
      </w:r>
      <w:proofErr w:type="spellStart"/>
      <w:r w:rsidRPr="006F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baltasi</w:t>
      </w:r>
      <w:proofErr w:type="spellEnd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F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proofErr w:type="spellEnd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F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специальных информационных стендах.</w:t>
      </w:r>
    </w:p>
    <w:p w:rsidR="006F02B4" w:rsidRPr="006F02B4" w:rsidRDefault="006F02B4" w:rsidP="006F02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 w:rsidR="006F02B4" w:rsidRPr="006F02B4" w:rsidRDefault="006F02B4" w:rsidP="006F0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Балтасинского муниципального района                               </w:t>
      </w:r>
      <w:proofErr w:type="spellStart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Ш.М.Хабибуллин</w:t>
      </w:r>
      <w:proofErr w:type="spellEnd"/>
      <w:r w:rsidRPr="006F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253"/>
      </w:tblGrid>
      <w:tr w:rsidR="006F02B4" w:rsidRPr="006F02B4" w:rsidTr="006F02B4">
        <w:trPr>
          <w:trHeight w:val="989"/>
        </w:trPr>
        <w:tc>
          <w:tcPr>
            <w:tcW w:w="5211" w:type="dxa"/>
          </w:tcPr>
          <w:p w:rsidR="006F02B4" w:rsidRPr="006F02B4" w:rsidRDefault="006F02B4" w:rsidP="006F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2B4" w:rsidRPr="006F02B4" w:rsidRDefault="006F02B4" w:rsidP="006F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2B4" w:rsidRPr="006F02B4" w:rsidRDefault="006F02B4" w:rsidP="006F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2B4" w:rsidRPr="006F02B4" w:rsidRDefault="006F02B4" w:rsidP="006F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2B4" w:rsidRPr="006F02B4" w:rsidRDefault="006F02B4" w:rsidP="006F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6F02B4" w:rsidRPr="006F02B4" w:rsidRDefault="006F02B4" w:rsidP="006F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к решению Совета </w:t>
            </w:r>
            <w:proofErr w:type="spellStart"/>
            <w:r w:rsidRPr="006F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№ 41 от 24.12.2016</w:t>
            </w:r>
            <w:r w:rsidRPr="006F0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F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F02B4" w:rsidRPr="006F02B4" w:rsidRDefault="006F02B4" w:rsidP="006F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02B4" w:rsidRPr="006F02B4" w:rsidRDefault="006F02B4" w:rsidP="006F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 в Устав муниципального образования «</w:t>
      </w:r>
      <w:proofErr w:type="spellStart"/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Бурнакское</w:t>
      </w:r>
      <w:proofErr w:type="spellEnd"/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</w:t>
      </w:r>
    </w:p>
    <w:p w:rsidR="006F02B4" w:rsidRPr="006F02B4" w:rsidRDefault="006F02B4" w:rsidP="006F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1"/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6 Устава дополнить подпунктом 15 следующего содержания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2B4" w:rsidRPr="006F02B4" w:rsidRDefault="006F02B4" w:rsidP="006F0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7" w:history="1">
        <w:r w:rsidRPr="006F02B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законом</w:t>
        </w:r>
      </w:hyperlink>
      <w:r w:rsidRPr="006F0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основах системы профилактики правонарушений в Российской Федерации»;</w:t>
      </w:r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 статьи 42 Устава признать утратившим силу.</w:t>
      </w:r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4 статьи 42 Устава  изложить в следующей редакции: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2B4" w:rsidRPr="006F02B4" w:rsidRDefault="006F02B4" w:rsidP="006F0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«Глава поселения  представляет Совету поселения ежегодные отчеты о результатах своей деятельности, а в случае, если глава поселения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поселения»;</w:t>
      </w:r>
      <w:proofErr w:type="gramEnd"/>
    </w:p>
    <w:p w:rsidR="006F02B4" w:rsidRPr="006F02B4" w:rsidRDefault="006F02B4" w:rsidP="006F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02B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F02B4">
        <w:rPr>
          <w:rFonts w:ascii="Times New Roman" w:eastAsia="Calibri" w:hAnsi="Times New Roman" w:cs="Times New Roman"/>
          <w:sz w:val="28"/>
          <w:szCs w:val="28"/>
        </w:rPr>
        <w:t>.</w:t>
      </w:r>
      <w:r w:rsidRPr="006F02B4">
        <w:rPr>
          <w:rFonts w:ascii="Times New Roman" w:eastAsia="Calibri" w:hAnsi="Times New Roman" w:cs="Times New Roman"/>
          <w:b/>
          <w:sz w:val="28"/>
          <w:szCs w:val="28"/>
        </w:rPr>
        <w:t>Статью 43 Устава дополнить пунктами 10.1, 10.2 и 10.3 следующего содержания:</w:t>
      </w:r>
    </w:p>
    <w:p w:rsidR="006F02B4" w:rsidRPr="006F02B4" w:rsidRDefault="006F02B4" w:rsidP="006F0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F02B4">
        <w:rPr>
          <w:rFonts w:ascii="Times New Roman" w:eastAsia="Calibri" w:hAnsi="Times New Roman" w:cs="Times New Roman"/>
          <w:sz w:val="28"/>
          <w:szCs w:val="28"/>
        </w:rPr>
        <w:t xml:space="preserve">«10.1) в сфере </w:t>
      </w:r>
      <w:proofErr w:type="spellStart"/>
      <w:r w:rsidRPr="006F02B4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 w:rsidRPr="006F02B4">
        <w:rPr>
          <w:rFonts w:ascii="Times New Roman" w:eastAsia="Calibri" w:hAnsi="Times New Roman" w:cs="Times New Roman"/>
          <w:sz w:val="28"/>
          <w:szCs w:val="28"/>
        </w:rPr>
        <w:t xml:space="preserve">-частного партнерства принимает </w:t>
      </w:r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о реализации проекта </w:t>
      </w:r>
      <w:proofErr w:type="spellStart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-частного партнерства, если публичным партнером является муниципальное образование «</w:t>
      </w:r>
      <w:proofErr w:type="spellStart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Бурнакское</w:t>
      </w:r>
      <w:proofErr w:type="spellEnd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Республики Татарстан), а также осуществление иных полномочий, предусмотренных Федеральным законом от 13.07.2015 №224-ФЗ "О государственно-частном партнерстве, </w:t>
      </w:r>
      <w:proofErr w:type="spellStart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-частном</w:t>
      </w:r>
      <w:proofErr w:type="gramEnd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партнерстве в Российской Федерации и внесении изменений в отдельные законодательные акты Российской Федерации,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Уставом поселения и муниципальными правовыми актами.</w:t>
      </w:r>
      <w:proofErr w:type="gramEnd"/>
    </w:p>
    <w:p w:rsidR="006F02B4" w:rsidRPr="006F02B4" w:rsidRDefault="006F02B4" w:rsidP="006F0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Calibri" w:hAnsi="Times New Roman" w:cs="Times New Roman"/>
          <w:sz w:val="28"/>
          <w:szCs w:val="28"/>
        </w:rPr>
        <w:t xml:space="preserve">10.2) </w:t>
      </w:r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 органы местного самоуправления на осуществление полномочий в соответствии с Федеральным законом от 13.07.2015 N 224-ФЗ "О государственно-частном партнерстве, </w:t>
      </w:r>
      <w:proofErr w:type="spellStart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6F02B4" w:rsidRPr="006F02B4" w:rsidRDefault="006F02B4" w:rsidP="006F02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10.3)</w:t>
      </w:r>
      <w:r w:rsidRPr="006F0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в орган исполнительной власти Республики Татарстан, определенный высшим исполнительным органом государственной власти Республики Татарстан, проект </w:t>
      </w:r>
      <w:proofErr w:type="spellStart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-частного партнерства для проведения оценки эффективности проекта и определения его сравнительного преимущества в соответствии Федеральным законом от 13.07.2015 года №224-ФЗ "О государственно-частном партнерстве, </w:t>
      </w:r>
      <w:proofErr w:type="spellStart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F02B4">
        <w:rPr>
          <w:rFonts w:ascii="Times New Roman" w:eastAsia="Calibri" w:hAnsi="Times New Roman" w:cs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.Подпункт 12 пункта 1 статьи 44 Устава признать утратившим силу.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3 пункта 4 статьи 47 Устава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изложить в следующей редакции: </w:t>
      </w:r>
    </w:p>
    <w:p w:rsidR="006F02B4" w:rsidRPr="006F02B4" w:rsidRDefault="006F02B4" w:rsidP="006F0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«-обеспечение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6F02B4" w:rsidRPr="006F02B4" w:rsidRDefault="006F02B4" w:rsidP="006F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Абзац 2 пункта 5 статьи 47 Устава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Абзац 6 пункта 5 статьи 47 Устава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6F02B4" w:rsidRPr="006F02B4" w:rsidRDefault="006F02B4" w:rsidP="006F02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6F02B4" w:rsidRPr="006F02B4" w:rsidRDefault="006F02B4" w:rsidP="006F0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6 статьи 47 Устава дополнить следующим абзацем:</w:t>
      </w:r>
    </w:p>
    <w:p w:rsidR="006F02B4" w:rsidRPr="006F02B4" w:rsidRDefault="006F02B4" w:rsidP="006F0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«-осуществляет мероприятия в сфере профилактики правонарушений, предусмотренных </w:t>
      </w:r>
      <w:hyperlink r:id="rId8" w:history="1">
        <w:r w:rsidRPr="006F02B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основах системы профилактики правонарушений в Российской Федерации»; </w:t>
      </w:r>
    </w:p>
    <w:p w:rsidR="006F02B4" w:rsidRPr="006F02B4" w:rsidRDefault="006F02B4" w:rsidP="006F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4 статьи 77 Устава  дополнить абзацем следующего содержания: </w:t>
      </w:r>
    </w:p>
    <w:p w:rsidR="006F02B4" w:rsidRPr="006F02B4" w:rsidRDefault="006F02B4" w:rsidP="006F02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B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обращению Совета сельского поселения внешняя проверка годового отчета об исполнении бюджета сельского поселения  может осуществляться контрольно-счетным органом муниципального района».</w:t>
      </w:r>
    </w:p>
    <w:bookmarkEnd w:id="0"/>
    <w:p w:rsidR="006F02B4" w:rsidRPr="006F02B4" w:rsidRDefault="006F02B4" w:rsidP="006F02B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B4" w:rsidRPr="006F02B4" w:rsidRDefault="006F02B4" w:rsidP="006F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F88" w:rsidRDefault="00C26F88">
      <w:bookmarkStart w:id="1" w:name="_GoBack"/>
      <w:bookmarkEnd w:id="1"/>
    </w:p>
    <w:sectPr w:rsidR="00C2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B4"/>
    <w:rsid w:val="006F02B4"/>
    <w:rsid w:val="00C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28030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F53ED2E299D8FDF45DA6B92434AFAB23F224DE96C62670CC90ED5F61HDO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2</cp:revision>
  <cp:lastPrinted>2016-12-21T11:19:00Z</cp:lastPrinted>
  <dcterms:created xsi:type="dcterms:W3CDTF">2016-12-21T11:15:00Z</dcterms:created>
  <dcterms:modified xsi:type="dcterms:W3CDTF">2016-12-21T11:19:00Z</dcterms:modified>
</cp:coreProperties>
</file>