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873AD" w:rsidTr="00BF15D9">
        <w:trPr>
          <w:trHeight w:val="1071"/>
          <w:jc w:val="center"/>
        </w:trPr>
        <w:tc>
          <w:tcPr>
            <w:tcW w:w="4256" w:type="dxa"/>
            <w:hideMark/>
          </w:tcPr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B873AD" w:rsidRPr="00B873AD" w:rsidRDefault="00B873AD" w:rsidP="00B873AD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873AD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68BACD" wp14:editId="01D31CD3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B873AD" w:rsidTr="00BF15D9">
        <w:trPr>
          <w:trHeight w:val="70"/>
          <w:jc w:val="center"/>
        </w:trPr>
        <w:tc>
          <w:tcPr>
            <w:tcW w:w="4256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>, д. 2а,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 w:cs="Times New Roman"/>
                <w:szCs w:val="24"/>
              </w:rPr>
              <w:t xml:space="preserve">. Норма, </w:t>
            </w: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B873AD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>., 2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 w:cs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 w:cs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 w:cs="Times New Roman"/>
                <w:szCs w:val="24"/>
                <w:lang w:val="tt-RU"/>
              </w:rPr>
              <w:t>3</w:t>
            </w:r>
          </w:p>
        </w:tc>
      </w:tr>
      <w:tr w:rsidR="00B873AD" w:rsidTr="00BF15D9">
        <w:trPr>
          <w:trHeight w:val="669"/>
          <w:jc w:val="center"/>
        </w:trPr>
        <w:tc>
          <w:tcPr>
            <w:tcW w:w="9630" w:type="dxa"/>
            <w:gridSpan w:val="3"/>
          </w:tcPr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3AD" w:rsidRPr="00B873AD" w:rsidRDefault="00B873AD" w:rsidP="00B873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73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B056FAB" wp14:editId="3A99C2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 w:cs="Times New Roman"/>
                <w:szCs w:val="24"/>
              </w:rPr>
              <w:t xml:space="preserve">Тел.: (84368) 3-15-10, факс: (84368) 3-15-03. </w:t>
            </w:r>
            <w:r w:rsidRPr="00B873AD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hyperlink r:id="rId7" w:history="1">
              <w:r w:rsidRPr="00B873AD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Blt.Norm@tatar.ru</w:t>
              </w:r>
            </w:hyperlink>
            <w:r w:rsidRPr="00B873A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B873AD" w:rsidTr="00BF15D9">
        <w:trPr>
          <w:trHeight w:val="1320"/>
          <w:jc w:val="center"/>
        </w:trPr>
        <w:tc>
          <w:tcPr>
            <w:tcW w:w="4256" w:type="dxa"/>
          </w:tcPr>
          <w:p w:rsidR="00B873AD" w:rsidRPr="00B873AD" w:rsidRDefault="00B873AD" w:rsidP="00B873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73AD" w:rsidRPr="00B873AD" w:rsidRDefault="00B873AD" w:rsidP="00B873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B873AD" w:rsidRPr="00B873AD" w:rsidRDefault="00B873AD" w:rsidP="00273BE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3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BF15D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B873AD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1136" w:type="dxa"/>
          </w:tcPr>
          <w:p w:rsidR="00B873AD" w:rsidRPr="00B873AD" w:rsidRDefault="00B873AD" w:rsidP="00B873AD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873AD" w:rsidRPr="00B873AD" w:rsidRDefault="00B873AD" w:rsidP="00B8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КАРАР</w:t>
            </w:r>
          </w:p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№ </w:t>
            </w:r>
            <w:r w:rsidR="00273B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44</w:t>
            </w:r>
          </w:p>
          <w:p w:rsidR="00B873AD" w:rsidRPr="00B873AD" w:rsidRDefault="00B873AD" w:rsidP="00B873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BD7691" w:rsidRPr="00BD7691" w:rsidRDefault="00BD7691" w:rsidP="00BD7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Норминского</w:t>
      </w:r>
      <w:r w:rsidRPr="00BD76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69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D7691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Норминское</w:t>
      </w:r>
      <w:bookmarkStart w:id="0" w:name="_GoBack"/>
      <w:bookmarkEnd w:id="0"/>
      <w:r w:rsidRPr="00BD769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Балтасинского муниципального района Республики Татарстан</w:t>
      </w:r>
    </w:p>
    <w:p w:rsidR="00585FD5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частью 6 статьи 30 градостроительного кодекса РФ Совет  </w:t>
      </w:r>
      <w:r w:rsidR="0031603A">
        <w:rPr>
          <w:rFonts w:ascii="Times New Roman" w:hAnsi="Times New Roman" w:cs="Times New Roman"/>
          <w:sz w:val="28"/>
          <w:szCs w:val="28"/>
        </w:rPr>
        <w:t xml:space="preserve">Норминского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585FD5" w:rsidRPr="003B1184" w:rsidRDefault="003B1184" w:rsidP="003B1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FD5" w:rsidRPr="003B1184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</w:t>
      </w:r>
      <w:r w:rsidR="0031603A" w:rsidRPr="003B1184">
        <w:rPr>
          <w:rFonts w:ascii="Times New Roman" w:hAnsi="Times New Roman" w:cs="Times New Roman"/>
          <w:sz w:val="28"/>
          <w:szCs w:val="28"/>
        </w:rPr>
        <w:t xml:space="preserve"> Норминского </w:t>
      </w:r>
      <w:r w:rsidR="00585FD5" w:rsidRPr="003B1184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FB11C7" w:rsidRPr="003B1184">
        <w:rPr>
          <w:rFonts w:ascii="Times New Roman" w:hAnsi="Times New Roman" w:cs="Times New Roman"/>
          <w:sz w:val="28"/>
          <w:szCs w:val="28"/>
        </w:rPr>
        <w:t>31 мая 2013 г.</w:t>
      </w:r>
      <w:r w:rsidR="00585FD5" w:rsidRPr="003B1184">
        <w:rPr>
          <w:rFonts w:ascii="Times New Roman" w:hAnsi="Times New Roman" w:cs="Times New Roman"/>
          <w:sz w:val="28"/>
          <w:szCs w:val="28"/>
        </w:rPr>
        <w:t xml:space="preserve"> №</w:t>
      </w:r>
      <w:r w:rsidR="00FB11C7" w:rsidRPr="003B1184">
        <w:rPr>
          <w:rFonts w:ascii="Times New Roman" w:hAnsi="Times New Roman" w:cs="Times New Roman"/>
          <w:sz w:val="28"/>
          <w:szCs w:val="28"/>
        </w:rPr>
        <w:t xml:space="preserve"> 85</w:t>
      </w:r>
      <w:r w:rsidR="00585FD5" w:rsidRPr="003B1184">
        <w:rPr>
          <w:rFonts w:ascii="Times New Roman" w:hAnsi="Times New Roman" w:cs="Times New Roman"/>
          <w:sz w:val="28"/>
          <w:szCs w:val="28"/>
        </w:rPr>
        <w:t xml:space="preserve"> </w:t>
      </w:r>
      <w:r w:rsidR="003F6ADC" w:rsidRPr="003B1184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«Норминское сельское поселение» Балтасинского муниципального района Республики Татарстан» </w:t>
      </w:r>
      <w:r w:rsidR="00585FD5" w:rsidRPr="003B11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553D" w:rsidRPr="003B553D" w:rsidRDefault="00F75C10" w:rsidP="003F6ADC">
      <w:pPr>
        <w:pStyle w:val="a3"/>
        <w:numPr>
          <w:ilvl w:val="1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1E02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1E02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</w:t>
      </w:r>
      <w:r w:rsidR="00273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</w:t>
      </w:r>
      <w:r w:rsidR="00273B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</w:t>
      </w:r>
      <w:r w:rsidR="00273B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</w:t>
      </w:r>
    </w:p>
    <w:p w:rsidR="00F84EB3" w:rsidRDefault="003B553D" w:rsidP="001E0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</w:t>
      </w:r>
      <w:r w:rsidR="00273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</w:t>
      </w: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B160C4" w:rsidRDefault="00273BEB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B160C4" w:rsidRDefault="00273BEB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B160C4" w:rsidRDefault="001E02A7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B1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Отступы строений от боковых границ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0 -  в случаях примыкания к соседним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3BEB" w:rsidTr="00273BEB">
        <w:tc>
          <w:tcPr>
            <w:tcW w:w="4785" w:type="dxa"/>
          </w:tcPr>
          <w:p w:rsidR="00273BEB" w:rsidRDefault="00273BEB" w:rsidP="00273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Норминского сельского поселения</w:t>
            </w:r>
          </w:p>
        </w:tc>
        <w:tc>
          <w:tcPr>
            <w:tcW w:w="4786" w:type="dxa"/>
          </w:tcPr>
          <w:p w:rsidR="00273BEB" w:rsidRDefault="00273BEB" w:rsidP="00273BE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EB" w:rsidRDefault="00273BEB" w:rsidP="00273BE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Т.Ф.Гатауллин</w:t>
            </w:r>
            <w:proofErr w:type="spellEnd"/>
          </w:p>
        </w:tc>
      </w:tr>
    </w:tbl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A7" w:rsidRDefault="001E02A7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DC" w:rsidRDefault="003F6ADC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ADC" w:rsidSect="00FB11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01F35"/>
    <w:rsid w:val="00033BA2"/>
    <w:rsid w:val="000D6275"/>
    <w:rsid w:val="001479D5"/>
    <w:rsid w:val="001E02A7"/>
    <w:rsid w:val="00255218"/>
    <w:rsid w:val="00273BEB"/>
    <w:rsid w:val="002A7408"/>
    <w:rsid w:val="002B4F04"/>
    <w:rsid w:val="002C3850"/>
    <w:rsid w:val="0031603A"/>
    <w:rsid w:val="00367952"/>
    <w:rsid w:val="003B1184"/>
    <w:rsid w:val="003B553D"/>
    <w:rsid w:val="003C39DE"/>
    <w:rsid w:val="003F6ADC"/>
    <w:rsid w:val="004D5D8F"/>
    <w:rsid w:val="0058046C"/>
    <w:rsid w:val="00585FD5"/>
    <w:rsid w:val="006452A9"/>
    <w:rsid w:val="006B0E3B"/>
    <w:rsid w:val="006B3795"/>
    <w:rsid w:val="006C00A3"/>
    <w:rsid w:val="007B0BF4"/>
    <w:rsid w:val="00846FD6"/>
    <w:rsid w:val="009140ED"/>
    <w:rsid w:val="00915DC0"/>
    <w:rsid w:val="00981BF5"/>
    <w:rsid w:val="009D2F58"/>
    <w:rsid w:val="00B160C4"/>
    <w:rsid w:val="00B873AD"/>
    <w:rsid w:val="00BC399F"/>
    <w:rsid w:val="00BD7691"/>
    <w:rsid w:val="00BF15D9"/>
    <w:rsid w:val="00E11B29"/>
    <w:rsid w:val="00EC4F61"/>
    <w:rsid w:val="00EE7FBC"/>
    <w:rsid w:val="00F75C10"/>
    <w:rsid w:val="00F84EB3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B873AD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873AD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B873AD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873AD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.Norm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Альбина</cp:lastModifiedBy>
  <cp:revision>13</cp:revision>
  <cp:lastPrinted>2016-12-14T09:49:00Z</cp:lastPrinted>
  <dcterms:created xsi:type="dcterms:W3CDTF">2016-10-26T05:54:00Z</dcterms:created>
  <dcterms:modified xsi:type="dcterms:W3CDTF">2016-12-16T04:35:00Z</dcterms:modified>
</cp:coreProperties>
</file>