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CC" w:rsidRDefault="00D002C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zh-CN"/>
        </w:rPr>
      </w:pPr>
    </w:p>
    <w:p w:rsidR="00D002CC" w:rsidRDefault="00D002CC">
      <w:pPr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</w:p>
    <w:p w:rsidR="00D002CC" w:rsidRDefault="00D002CC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</w:p>
    <w:p w:rsidR="00D002CC" w:rsidRDefault="00C42F27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</w:t>
      </w:r>
      <w:r>
        <w:rPr>
          <w:rFonts w:ascii="Times New Roman" w:hAnsi="Times New Roman"/>
          <w:spacing w:val="1"/>
          <w:sz w:val="20"/>
          <w:szCs w:val="20"/>
        </w:rPr>
        <w:t>Балтасинского</w:t>
      </w:r>
      <w:r>
        <w:rPr>
          <w:rFonts w:ascii="Times New Roman" w:hAnsi="Times New Roman"/>
          <w:sz w:val="20"/>
          <w:szCs w:val="20"/>
        </w:rPr>
        <w:t xml:space="preserve"> районного исполнительного комитета Республики Татарстан </w:t>
      </w:r>
    </w:p>
    <w:p w:rsidR="00D002CC" w:rsidRPr="00D27E74" w:rsidRDefault="00C42F27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  <w:lang w:val="tt-RU"/>
        </w:rPr>
      </w:pPr>
      <w:r>
        <w:rPr>
          <w:rFonts w:ascii="Times New Roman" w:hAnsi="Times New Roman"/>
          <w:sz w:val="20"/>
          <w:szCs w:val="20"/>
        </w:rPr>
        <w:t>от «</w:t>
      </w:r>
      <w:r w:rsidR="00D27E74">
        <w:rPr>
          <w:rFonts w:ascii="Times New Roman" w:hAnsi="Times New Roman"/>
          <w:sz w:val="20"/>
          <w:szCs w:val="20"/>
          <w:lang w:val="tt-RU"/>
        </w:rPr>
        <w:t>10</w:t>
      </w:r>
      <w:r>
        <w:rPr>
          <w:rFonts w:ascii="Times New Roman" w:hAnsi="Times New Roman"/>
          <w:sz w:val="20"/>
          <w:szCs w:val="20"/>
        </w:rPr>
        <w:t xml:space="preserve">» </w:t>
      </w:r>
      <w:r w:rsidR="00D27E74">
        <w:rPr>
          <w:rFonts w:ascii="Times New Roman" w:hAnsi="Times New Roman"/>
          <w:sz w:val="20"/>
          <w:szCs w:val="20"/>
          <w:lang w:val="tt-RU"/>
        </w:rPr>
        <w:t xml:space="preserve">февраля </w:t>
      </w:r>
      <w:r>
        <w:rPr>
          <w:rFonts w:ascii="Times New Roman" w:hAnsi="Times New Roman"/>
          <w:sz w:val="20"/>
          <w:szCs w:val="20"/>
        </w:rPr>
        <w:t xml:space="preserve"> 2026 г. № </w:t>
      </w:r>
      <w:r w:rsidR="00D27E74">
        <w:rPr>
          <w:rFonts w:ascii="Times New Roman" w:hAnsi="Times New Roman"/>
          <w:sz w:val="20"/>
          <w:szCs w:val="20"/>
          <w:lang w:val="tt-RU"/>
        </w:rPr>
        <w:t>79</w:t>
      </w:r>
      <w:bookmarkStart w:id="0" w:name="_GoBack"/>
      <w:bookmarkEnd w:id="0"/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Административный регламент</w:t>
      </w: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услуги по </w:t>
      </w:r>
      <w:r>
        <w:rPr>
          <w:rFonts w:ascii="Times New Roman" w:hAnsi="Times New Roman"/>
          <w:sz w:val="20"/>
          <w:szCs w:val="20"/>
        </w:rPr>
        <w:br/>
        <w:t>утверждению схемы расположения земельного участка или земельных участков на кадастровом плане территории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 Общие положения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кадастровом плане территории (далее – муниципальная услуга, Услуга). </w:t>
      </w:r>
    </w:p>
    <w:p w:rsidR="00D002CC" w:rsidRDefault="00C42F27">
      <w:pPr>
        <w:pStyle w:val="aff6"/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Получатели Услуги: физические (в том числе и индивидуальные предприниматели) и юридические лица (далее - заявитель).</w:t>
      </w:r>
    </w:p>
    <w:p w:rsidR="00D002CC" w:rsidRDefault="00C42F27">
      <w:pPr>
        <w:pStyle w:val="aff6"/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D002CC" w:rsidRDefault="00C42F27">
      <w:pPr>
        <w:pStyle w:val="aff6"/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002CC" w:rsidRDefault="00D002CC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II. Стандарт предоставления Услуги</w:t>
      </w:r>
    </w:p>
    <w:p w:rsidR="00D002CC" w:rsidRDefault="00D002CC">
      <w:pPr>
        <w:pStyle w:val="aff6"/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Услуги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Утверждение схемы расположения земельного участка или земельных участков на кадастровом плане территории.</w:t>
      </w:r>
    </w:p>
    <w:p w:rsidR="00D002CC" w:rsidRDefault="00D002C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Наименование органа, предоставляющего Услугу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Услугу предоставляет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Палата имущественных и земельных отношений Балтасинского муниципального района.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Результат предоставления Услуги</w:t>
      </w:r>
    </w:p>
    <w:p w:rsidR="00D002CC" w:rsidRDefault="00D002CC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При обращении заявителя за «Утверждением схемы расположения земельного участка на кадастровом плане территории» результатами Услуги являются:</w:t>
      </w:r>
    </w:p>
    <w:p w:rsidR="00D002CC" w:rsidRDefault="00C42F27">
      <w:pPr>
        <w:pStyle w:val="aff6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решение об утверждении схемы расположения земельного участка на кадастровом плане территории (приложение № 5, 6);</w:t>
      </w:r>
    </w:p>
    <w:p w:rsidR="00D002CC" w:rsidRDefault="00C42F27">
      <w:pPr>
        <w:pStyle w:val="aff6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решение об отказе в предоставлении муниципальной услуги (приложение № 7).</w:t>
      </w:r>
    </w:p>
    <w:p w:rsidR="00D002CC" w:rsidRDefault="00C42F2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Формирование реестровой записи в качестве результата предоставления Услуги не предусмотрено.</w:t>
      </w:r>
    </w:p>
    <w:p w:rsidR="00D002CC" w:rsidRDefault="00C42F2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Результат предоставления услуги направляется по выбору заявителя способом, указанном в заявлении о предоставлении Услуги (Приложение № 8).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:rsidR="00D002CC" w:rsidRDefault="00D002C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предоставления Услуги</w:t>
      </w:r>
    </w:p>
    <w:p w:rsidR="00D002CC" w:rsidRDefault="00D002C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</w:p>
    <w:p w:rsidR="00D002CC" w:rsidRDefault="00C42F2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lastRenderedPageBreak/>
        <w:t>10. Срок предоставления муниципальной услуги – 10 рабочих дней.</w:t>
      </w:r>
    </w:p>
    <w:p w:rsidR="00D002CC" w:rsidRDefault="00C42F2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 w:rsidR="00D002CC" w:rsidRDefault="00C42F2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услуги, продлевается не более чем до 35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Исполнительный комитет уведомляет заявителя способом, указанным в заявлении (Приложение № 9).</w:t>
      </w:r>
    </w:p>
    <w:p w:rsidR="00D002CC" w:rsidRDefault="00C42F2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11. В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0"/>
          <w:szCs w:val="20"/>
        </w:rPr>
        <w:t>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 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0"/>
          <w:szCs w:val="20"/>
        </w:rPr>
        <w:t xml:space="preserve"> в форме электронного документа</w:t>
      </w:r>
      <w:r>
        <w:rPr>
          <w:rFonts w:ascii="Times New Roman" w:hAnsi="Times New Roman"/>
          <w:sz w:val="20"/>
          <w:szCs w:val="20"/>
        </w:rPr>
        <w:t xml:space="preserve">, осуществляется в день оформления и регистрации результата предоставления Услуги. 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Выдача документа, являющегося результатом Услуги в Исполкоме и МФЦ, осуществляется в день обращения заявителя.</w:t>
      </w:r>
    </w:p>
    <w:p w:rsidR="00D002CC" w:rsidRDefault="00D002C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14.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 w:rsidR="00D002CC" w:rsidRDefault="00C42F27">
      <w:pPr>
        <w:pStyle w:val="aff6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непредставление документов установленных в Приложением № 3 к Регламенту;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представление документов в ненадлежащий орган;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D002CC" w:rsidRDefault="00C42F27">
      <w:pPr>
        <w:pStyle w:val="aff6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электронные документы не соответствуют требованиям к форматам их предоставления и (или) не читаются.</w:t>
      </w:r>
    </w:p>
    <w:p w:rsidR="00D002CC" w:rsidRDefault="00C42F2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 Предоставление Услуги приостанавливается в случае, если на дату поступления в Исполком заявления на рассмотрении Исполкома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>
        <w:rPr>
          <w:sz w:val="20"/>
          <w:szCs w:val="20"/>
        </w:rPr>
        <w:t>.</w:t>
      </w:r>
    </w:p>
    <w:p w:rsidR="00D002CC" w:rsidRDefault="00C42F2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16. Решение об отказе в предоставление Услуги принимает Исполком по следующим основаниям: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схема расположения земельного участка не соответствует по форме, формату или требованиям к ее подготовке;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lastRenderedPageBreak/>
        <w:t>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уведомление Министерства лесного хозяйства Республики Татарстан об отказе в согласовании схемы расположения земельного участка;</w:t>
      </w:r>
    </w:p>
    <w:p w:rsidR="00D002CC" w:rsidRDefault="00C42F27">
      <w:pPr>
        <w:pStyle w:val="aff6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отзыв заявления о предоставлении муниципальной услуги по инициативе заявителя.</w:t>
      </w:r>
    </w:p>
    <w:p w:rsidR="00D002CC" w:rsidRDefault="00C42F2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Размер платы, взимаемой с заявителя при предоставлении Услуги, и способы ее взимания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18. Взимание платы за предоставление Услуги законодательством Российской Федерации не предусмотрено. 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D002CC" w:rsidRDefault="00D002CC">
      <w:pPr>
        <w:spacing w:after="0" w:line="240" w:lineRule="auto"/>
        <w:ind w:right="-1" w:firstLine="427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19. Время ожидания при подаче заявления на получение Услуги - не более 15 минут.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регистрации запроса заявителя о предоставлении Услуги</w:t>
      </w:r>
    </w:p>
    <w:p w:rsidR="00D002CC" w:rsidRDefault="00D002CC">
      <w:pPr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23. При личном обращении в Исполком в день подачи заявления в двух экземплярах уполномоченным должностным лицом Исполком заявителю возвращается один экземпляр с указанием даты принятия заявления и приложенных к нему документов. 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Требования к помещениям, в которых предоставляется Услуга</w:t>
      </w:r>
    </w:p>
    <w:p w:rsidR="00D002CC" w:rsidRDefault="00D002C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24.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z w:val="20"/>
          <w:szCs w:val="20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</w:t>
      </w:r>
      <w:r>
        <w:rPr>
          <w:rFonts w:ascii="Times New Roman" w:hAnsi="Times New Roman"/>
          <w:sz w:val="20"/>
          <w:szCs w:val="20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>
        <w:rPr>
          <w:rFonts w:ascii="Times New Roman" w:hAnsi="Times New Roman"/>
          <w:sz w:val="20"/>
          <w:szCs w:val="20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7)</w:t>
      </w:r>
      <w:r>
        <w:rPr>
          <w:rFonts w:ascii="Times New Roman" w:hAnsi="Times New Roman"/>
          <w:sz w:val="20"/>
          <w:szCs w:val="20"/>
        </w:rPr>
        <w:tab/>
        <w:t>допуск сурдопереводчика и тифлосурдопереводчика;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8)</w:t>
      </w:r>
      <w:r>
        <w:rPr>
          <w:rFonts w:ascii="Times New Roman" w:hAnsi="Times New Roman"/>
          <w:sz w:val="20"/>
          <w:szCs w:val="20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25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27.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Показатели доступности и качества Услуги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28. Показателями доступности предоставления Услуги являются: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оказание помощи инвалидам в преодолении барьеров, мешающих получению ими услуг наравне с другими лицами.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29. Показателями качества предоставления Услуги являются: </w:t>
      </w:r>
    </w:p>
    <w:p w:rsidR="00D002CC" w:rsidRDefault="00C42F27">
      <w:pPr>
        <w:pStyle w:val="aff6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соблюдение сроков приема и рассмотрения документов; </w:t>
      </w:r>
    </w:p>
    <w:p w:rsidR="00D002CC" w:rsidRDefault="00C42F27">
      <w:pPr>
        <w:pStyle w:val="aff6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соблюдение срока получения результата Услуги; </w:t>
      </w:r>
    </w:p>
    <w:p w:rsidR="00D002CC" w:rsidRDefault="00C42F27">
      <w:pPr>
        <w:pStyle w:val="aff6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отсутствие обоснованных жалоб на нарушения Регламента, совершенные работниками Исполкома; </w:t>
      </w:r>
    </w:p>
    <w:p w:rsidR="00D002CC" w:rsidRDefault="00C42F27">
      <w:pPr>
        <w:pStyle w:val="aff6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количество взаимодействий заявителя с должностными лицами (без учета консультаций): 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30. 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33. Заявитель вправе получить Услугу в составе комплексного запроса.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34.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 w:rsidR="00D002CC" w:rsidRDefault="00D002CC">
      <w:pPr>
        <w:spacing w:after="0" w:line="240" w:lineRule="auto"/>
        <w:ind w:right="-1" w:firstLine="427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Иные требования к предоставлению Услуги</w:t>
      </w:r>
    </w:p>
    <w:p w:rsidR="00D002CC" w:rsidRDefault="00D002CC">
      <w:pPr>
        <w:spacing w:after="0" w:line="240" w:lineRule="auto"/>
        <w:ind w:right="-1" w:firstLine="427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35. При предоставлении Услуги в электронной форме заявитель вправе:</w:t>
      </w: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получить информацию о порядке и сроках предоставления Услуги, размещенную на Едином портале, Республиканском портале;</w:t>
      </w: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г) осуществить оценку качества предоставления Услуги посредством Единого портала, Республиканского портала;</w:t>
      </w:r>
    </w:p>
    <w:p w:rsidR="00D002CC" w:rsidRDefault="00C42F2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получить результат предоставления Услуги в форме электронного документа;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36.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37.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Запись на определенную дату заканчивается за сутки до наступления этой даты.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фамилию, имя, отчество (при наличии);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(по желанию);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желаемую дату и время приема.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Заявитель в любое время вправе отказаться от предварительной записи.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Исчерпывающий перечень документов, необходимых для </w:t>
      </w: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предоставления Услуги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39.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документы, которые заявитель должен представить самостоятельно, для предоставления Услуги 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б) документы, которые заявитель вправе представить самостоятельно, для предоставления Услуги . 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0"/>
          <w:szCs w:val="20"/>
          <w:lang w:val="en-US"/>
        </w:rPr>
        <w:t> 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i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Состав, последовательность и сроки выполнения административных процедур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Перечень административных процедур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41. Предоставление Услуги включает в себя следующие процедуры: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 прием заявления и документов для предоставления Услуги;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 межведомственное информационное взаимодействие;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подготовка результата предоставления Услуги;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 предоставление заявителю результата Услуги.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Межведомственное информационное взаимодействие </w:t>
      </w:r>
    </w:p>
    <w:p w:rsidR="00D002CC" w:rsidRDefault="00D002CC">
      <w:pPr>
        <w:spacing w:after="0" w:line="240" w:lineRule="auto"/>
        <w:ind w:right="-1" w:firstLine="709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42.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002CC" w:rsidRDefault="00C42F27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информационный запрос «Сведения из Единого государственного реестра недвижимости </w:t>
      </w:r>
      <w:r>
        <w:rPr>
          <w:rFonts w:ascii="Times New Roman" w:hAnsi="Times New Roman" w:cs="Courier New"/>
          <w:sz w:val="20"/>
          <w:szCs w:val="20"/>
        </w:rPr>
        <w:t xml:space="preserve"> (сведения об основных характеристиках и зарегистрированных правах объекта недвижимости)</w:t>
      </w:r>
      <w:r>
        <w:rPr>
          <w:rFonts w:ascii="Times New Roman" w:hAnsi="Times New Roman"/>
          <w:sz w:val="20"/>
          <w:szCs w:val="20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D002CC" w:rsidRDefault="00C42F27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D002CC" w:rsidRDefault="00C42F27">
      <w:pPr>
        <w:pStyle w:val="aff6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D002CC" w:rsidRDefault="00C42F27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43. Для получения Услуги необходимо направление посредством иных сервисов следующих межведомственных информационных запросов: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</w:t>
      </w:r>
      <w:r>
        <w:rPr>
          <w:rFonts w:ascii="Times New Roman" w:hAnsi="Times New Roman" w:cs="Courier New"/>
          <w:sz w:val="20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0"/>
          <w:szCs w:val="20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0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0"/>
          <w:szCs w:val="20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</w:t>
      </w:r>
      <w:r>
        <w:rPr>
          <w:rFonts w:ascii="Times New Roman" w:hAnsi="Times New Roman" w:cs="Courier New"/>
          <w:sz w:val="20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0"/>
          <w:szCs w:val="20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0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0"/>
          <w:szCs w:val="20"/>
        </w:rPr>
        <w:t>в срок не более 2 рабочих дней;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</w:t>
      </w:r>
      <w:r>
        <w:rPr>
          <w:rFonts w:ascii="Times New Roman" w:hAnsi="Times New Roman" w:cs="Courier New"/>
          <w:sz w:val="20"/>
          <w:szCs w:val="20"/>
        </w:rPr>
        <w:t xml:space="preserve">Сведения </w:t>
      </w:r>
      <w:r>
        <w:rPr>
          <w:rFonts w:ascii="Times New Roman" w:hAnsi="Times New Roman"/>
          <w:sz w:val="20"/>
          <w:szCs w:val="20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в срок не более 2 рабочих дней;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</w:t>
      </w:r>
      <w:r>
        <w:rPr>
          <w:rFonts w:ascii="Times New Roman" w:hAnsi="Times New Roman" w:cs="Courier New"/>
          <w:sz w:val="20"/>
          <w:szCs w:val="20"/>
        </w:rPr>
        <w:t xml:space="preserve">Сведения </w:t>
      </w:r>
      <w:r>
        <w:rPr>
          <w:rFonts w:ascii="Times New Roman" w:hAnsi="Times New Roman"/>
          <w:sz w:val="20"/>
          <w:szCs w:val="20"/>
        </w:rPr>
        <w:t>ведения о наличии строений на испрашиваемом земельном участке». Указанный информационный запрос реализуется посредством сервиса «Электронная похозяйственная книга</w:t>
      </w:r>
      <w:r>
        <w:rPr>
          <w:rFonts w:ascii="Times New Roman" w:hAnsi="Times New Roman" w:cs="Courier New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в срок не более 2 рабочих дней;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запрос запрашивается у Управления (МКУ, Отдела) по архитектуре и градостроительству Исполкома</w:t>
      </w:r>
      <w:r>
        <w:rPr>
          <w:rFonts w:ascii="Times New Roman" w:hAnsi="Times New Roman" w:cs="Courier New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срок не более </w:t>
      </w:r>
      <w:r>
        <w:rPr>
          <w:rFonts w:ascii="Times New Roman" w:hAnsi="Times New Roman"/>
          <w:sz w:val="20"/>
          <w:szCs w:val="20"/>
        </w:rPr>
        <w:br/>
        <w:t>5 рабочих дней;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5 рабочих дней;</w:t>
      </w:r>
    </w:p>
    <w:p w:rsidR="00D002CC" w:rsidRDefault="00C42F27">
      <w:pPr>
        <w:pStyle w:val="aff6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5 рабочих дней;</w:t>
      </w:r>
    </w:p>
    <w:p w:rsidR="00D002CC" w:rsidRDefault="00C42F27">
      <w:pPr>
        <w:pStyle w:val="aff6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/>
        <w:t>IV.Способы информирования заявителя об изменении статуса рассмотрения запроса о предоставлении государственной услуги</w:t>
      </w:r>
    </w:p>
    <w:p w:rsidR="00D002CC" w:rsidRDefault="00D002C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посредством смс-информирования;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посредством Единого портала;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посредством Республиканского портала;</w:t>
      </w:r>
    </w:p>
    <w:p w:rsidR="00D002CC" w:rsidRDefault="00C42F2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посредством иных сервисов и способов (при наличии).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D002CC">
      <w:pPr>
        <w:sectPr w:rsidR="00D002CC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701" w:header="709" w:footer="0" w:gutter="0"/>
          <w:cols w:space="720"/>
          <w:formProt w:val="0"/>
          <w:titlePg/>
          <w:docGrid w:linePitch="600" w:charSpace="36864"/>
        </w:sectPr>
      </w:pPr>
    </w:p>
    <w:p w:rsidR="00D002CC" w:rsidRDefault="00C42F27">
      <w:pPr>
        <w:spacing w:after="0" w:line="240" w:lineRule="auto"/>
        <w:ind w:right="-1" w:firstLine="7938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lastRenderedPageBreak/>
        <w:t>Приложение № 1</w:t>
      </w: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к Регламенту</w:t>
      </w:r>
    </w:p>
    <w:p w:rsidR="00D002CC" w:rsidRDefault="00D002C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ПЕРЕЧЕНЬ УСЛОВНЫХ ОБОЗНАЧЕНИЙ И СОКРАЩЕНИЙ </w:t>
      </w:r>
    </w:p>
    <w:p w:rsidR="00D002CC" w:rsidRDefault="00D002C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0"/>
          <w:szCs w:val="20"/>
        </w:rPr>
      </w:pPr>
    </w:p>
    <w:p w:rsidR="00D002CC" w:rsidRDefault="00C42F27">
      <w:pPr>
        <w:pStyle w:val="aff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0"/>
          <w:szCs w:val="20"/>
          <w:lang w:val="en-US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://uslugi.tatarsta</w:t>
      </w:r>
      <w:r>
        <w:rPr>
          <w:rFonts w:ascii="Times New Roman" w:hAnsi="Times New Roman"/>
          <w:spacing w:val="1"/>
          <w:sz w:val="20"/>
          <w:szCs w:val="20"/>
          <w:lang w:val="en-US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.ru/)  – Республиканский портал; </w:t>
      </w:r>
    </w:p>
    <w:p w:rsidR="00D002CC" w:rsidRDefault="00C42F27">
      <w:pPr>
        <w:pStyle w:val="aff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0"/>
          <w:szCs w:val="20"/>
          <w:lang w:val="en-US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:// www.gosuslugi.ru/) – Единый портал;</w:t>
      </w:r>
    </w:p>
    <w:p w:rsidR="00D002CC" w:rsidRDefault="00C42F27">
      <w:pPr>
        <w:pStyle w:val="aff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D002CC" w:rsidRDefault="00C42F27">
      <w:pPr>
        <w:pStyle w:val="aff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 xml:space="preserve">Балтасинский районный Исполнительный комитет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– </w:t>
      </w:r>
      <w:r>
        <w:rPr>
          <w:rFonts w:ascii="Times New Roman" w:hAnsi="Times New Roman"/>
          <w:spacing w:val="1"/>
          <w:sz w:val="20"/>
          <w:szCs w:val="20"/>
        </w:rPr>
        <w:t>Исполком;</w:t>
      </w:r>
    </w:p>
    <w:p w:rsidR="00D002CC" w:rsidRDefault="00C42F27">
      <w:pPr>
        <w:pStyle w:val="aff6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Приложение № 2</w:t>
      </w: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к Регламенту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>Идентификаторы категорий (признаков) заявителей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tbl>
      <w:tblPr>
        <w:tblStyle w:val="affa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757"/>
        <w:gridCol w:w="2479"/>
      </w:tblGrid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247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Идентификатор отдельного признака заявителей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3757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Физическое лицо</w:t>
            </w:r>
          </w:p>
        </w:tc>
        <w:tc>
          <w:tcPr>
            <w:tcW w:w="247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3119" w:type="dxa"/>
            <w:vMerge/>
          </w:tcPr>
          <w:p w:rsidR="00D002CC" w:rsidRDefault="00D002CC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Юридическое лицо</w:t>
            </w:r>
          </w:p>
        </w:tc>
        <w:tc>
          <w:tcPr>
            <w:tcW w:w="247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2А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3119" w:type="dxa"/>
            <w:vMerge/>
          </w:tcPr>
          <w:p w:rsidR="00D002CC" w:rsidRDefault="00D002CC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47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3А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3119" w:type="dxa"/>
            <w:vMerge/>
          </w:tcPr>
          <w:p w:rsidR="00D002CC" w:rsidRDefault="00D002CC">
            <w:pPr>
              <w:rPr>
                <w:sz w:val="20"/>
                <w:szCs w:val="20"/>
              </w:rPr>
            </w:pPr>
          </w:p>
        </w:tc>
        <w:tc>
          <w:tcPr>
            <w:tcW w:w="3757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Представитель заявителя</w:t>
            </w:r>
          </w:p>
        </w:tc>
        <w:tc>
          <w:tcPr>
            <w:tcW w:w="247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4А</w:t>
            </w:r>
          </w:p>
        </w:tc>
      </w:tr>
    </w:tbl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Приложение № 3</w:t>
      </w: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к Регламенту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Исчерпывающий перечень документов, необходимых для </w:t>
      </w: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предоставления Услуги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tbl>
      <w:tblPr>
        <w:tblStyle w:val="affa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Идентификатор</w:t>
            </w: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Способ предоставления</w:t>
            </w:r>
          </w:p>
        </w:tc>
      </w:tr>
      <w:tr w:rsidR="00D002CC">
        <w:trPr>
          <w:trHeight w:val="322"/>
        </w:trPr>
        <w:tc>
          <w:tcPr>
            <w:tcW w:w="9921" w:type="dxa"/>
            <w:gridSpan w:val="4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Заявление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4А</w:t>
            </w: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Мобильное приложение «Госуслуги Республики Татарстан 2.0», Исполком, МФЦ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Схема расположения земельного участка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D002CC">
        <w:trPr>
          <w:trHeight w:val="322"/>
        </w:trPr>
        <w:tc>
          <w:tcPr>
            <w:tcW w:w="9921" w:type="dxa"/>
            <w:gridSpan w:val="4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  <w:p w:rsidR="00D002CC" w:rsidRDefault="00D002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землепользователей, землевладельцев, арендаторов на образование земельных участков (обязателен в случае, если исходный земельный участок предоставлен третьим лицам )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  <w:p w:rsidR="00D002CC" w:rsidRDefault="00D002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4819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залогодержателей исходных земельных участков (обязателен в случае, если права собственности на такой земельный участок обременены залогом)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Единый портал, Республиканский портал, мобильное приложение «Госуслуги Республики Татарстан 2.0», Исполком, МФЦ</w:t>
            </w:r>
          </w:p>
        </w:tc>
      </w:tr>
    </w:tbl>
    <w:p w:rsidR="00D002CC" w:rsidRDefault="00D002CC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Приложение № 4</w:t>
      </w:r>
    </w:p>
    <w:p w:rsidR="00D002CC" w:rsidRDefault="00C42F2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color w:val="000000"/>
          <w:spacing w:val="-6"/>
          <w:sz w:val="20"/>
          <w:szCs w:val="20"/>
        </w:rPr>
        <w:t>к Регламенту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Исчерпывающий оснований для отказа в  </w:t>
      </w:r>
    </w:p>
    <w:p w:rsidR="00D002CC" w:rsidRDefault="00C42F2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и  отказа в приеме заявления и документов, необходимых для предоставления Услуги</w:t>
      </w: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tbl>
      <w:tblPr>
        <w:tblStyle w:val="affa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7088"/>
      </w:tblGrid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Идентификатор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002CC">
        <w:trPr>
          <w:trHeight w:val="322"/>
        </w:trPr>
        <w:tc>
          <w:tcPr>
            <w:tcW w:w="9922" w:type="dxa"/>
            <w:gridSpan w:val="3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Основания для отказа в  предоставлении Услуги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Схема расположения земельного участка не соответствует по форме, формату или требованиям к ее подготовке</w:t>
            </w:r>
          </w:p>
        </w:tc>
      </w:tr>
      <w:tr w:rsidR="00D002CC"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  <w:p w:rsidR="00D002CC" w:rsidRDefault="00D002C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схемы расположения земельного участка с нарушением предусмотренных статьей 11.9 ЗК РФ требований к образуемым земельным участкам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D002CC">
        <w:trPr>
          <w:trHeight w:val="322"/>
        </w:trPr>
        <w:tc>
          <w:tcPr>
            <w:tcW w:w="9922" w:type="dxa"/>
            <w:gridSpan w:val="3"/>
          </w:tcPr>
          <w:p w:rsidR="00D002CC" w:rsidRDefault="00C42F2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0"/>
                <w:szCs w:val="20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Непредставление документов установленных в Приложением № 3 к Регламенту;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(запроса) от имени заявителя не уполномоченным на то лицом;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документов в ненадлежащий орган;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D002CC">
        <w:trPr>
          <w:trHeight w:val="322"/>
        </w:trPr>
        <w:tc>
          <w:tcPr>
            <w:tcW w:w="566" w:type="dxa"/>
          </w:tcPr>
          <w:p w:rsidR="00D002CC" w:rsidRDefault="00C42F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D002CC" w:rsidRDefault="00C42F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1А-4А</w:t>
            </w:r>
          </w:p>
        </w:tc>
        <w:tc>
          <w:tcPr>
            <w:tcW w:w="7088" w:type="dxa"/>
          </w:tcPr>
          <w:p w:rsidR="00D002CC" w:rsidRDefault="00C42F27">
            <w:pPr>
              <w:spacing w:after="0" w:line="283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</w:tbl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5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(Бланк органа, предоставляющего муниципальную услугу)</w:t>
      </w:r>
    </w:p>
    <w:p w:rsidR="00D002CC" w:rsidRDefault="00D002CC">
      <w:pPr>
        <w:pStyle w:val="afb"/>
        <w:tabs>
          <w:tab w:val="left" w:pos="1377"/>
        </w:tabs>
        <w:rPr>
          <w:b w:val="0"/>
          <w:sz w:val="20"/>
          <w:szCs w:val="20"/>
        </w:rPr>
      </w:pPr>
    </w:p>
    <w:p w:rsidR="00D002CC" w:rsidRDefault="00D002CC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3"/>
        <w:gridCol w:w="2409"/>
      </w:tblGrid>
      <w:tr w:rsidR="00D002CC">
        <w:trPr>
          <w:trHeight w:val="680"/>
        </w:trPr>
        <w:tc>
          <w:tcPr>
            <w:tcW w:w="10231" w:type="dxa"/>
            <w:gridSpan w:val="4"/>
          </w:tcPr>
          <w:p w:rsidR="00D002CC" w:rsidRDefault="00D002CC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1139"/>
        </w:trPr>
        <w:tc>
          <w:tcPr>
            <w:tcW w:w="10231" w:type="dxa"/>
            <w:gridSpan w:val="4"/>
          </w:tcPr>
          <w:p w:rsidR="00D002CC" w:rsidRDefault="00C42F27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РЕШЕНИЕ</w:t>
            </w:r>
          </w:p>
          <w:p w:rsidR="00D002CC" w:rsidRDefault="00C42F27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en-US"/>
              </w:rPr>
              <w:t>Об утверждении схемы расположения земельных участков на кадастровом плане территории, образованных в результате раздела</w:t>
            </w:r>
          </w:p>
          <w:p w:rsidR="00D002CC" w:rsidRDefault="00D002CC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544"/>
        </w:trPr>
        <w:tc>
          <w:tcPr>
            <w:tcW w:w="4394" w:type="dxa"/>
          </w:tcPr>
          <w:p w:rsidR="00D002CC" w:rsidRDefault="00C42F27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D002CC" w:rsidRDefault="00C42F27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№ ________</w:t>
            </w:r>
          </w:p>
        </w:tc>
      </w:tr>
      <w:tr w:rsidR="00D002CC">
        <w:trPr>
          <w:trHeight w:val="6888"/>
        </w:trPr>
        <w:tc>
          <w:tcPr>
            <w:tcW w:w="10231" w:type="dxa"/>
            <w:gridSpan w:val="4"/>
          </w:tcPr>
          <w:p w:rsidR="00D002CC" w:rsidRDefault="00D002C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1. Утвердить схему расположения земельных участков на кадастровом плане территории, площадью __________________ в территориальной зоне ____________ / с видом разрешенного использования _________________, из категории земель ___________________, расположенных по адресу _______________, образованных в результате раздела из земельного участка с кадастровым номером _______________.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2. Заявителю обеспечить проведение работ по образованию земельных участков, указанных в пункте 1 настоящего решения, в соответствии со схемой их расположения.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3. Установить следующие ограничения в пользовании земельных участков, указанных в пункте 1 настоящего решения: __________________.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настоящего решения.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5. Срок действия настоящего решения составляет два года.</w:t>
            </w:r>
          </w:p>
          <w:p w:rsidR="00D002CC" w:rsidRDefault="00D002C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26670" distL="0" distR="26670" simplePos="0" relativeHeight="6" behindDoc="0" locked="0" layoutInCell="1" allowOverlap="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14605</wp:posOffset>
                      </wp:positionV>
                      <wp:extent cx="2887980" cy="449580"/>
                      <wp:effectExtent l="3175" t="3175" r="3175" b="3175"/>
                      <wp:wrapNone/>
                      <wp:docPr id="2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002CC" w:rsidRDefault="00C42F27">
                                  <w:pPr>
                                    <w:pStyle w:val="aff7"/>
                                    <w:widowControl w:val="0"/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Надпись 6" path="m0,0l-2147483645,0l-2147483645,-2147483646l0,-2147483646xe" stroked="t" o:allowincell="t" style="position:absolute;margin-left:208.9pt;margin-top:1.15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33"/>
                              <w:widowControl w:val="false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D002CC" w:rsidRDefault="00D002C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318"/>
        </w:trPr>
        <w:tc>
          <w:tcPr>
            <w:tcW w:w="4394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1015"/>
        </w:trPr>
        <w:tc>
          <w:tcPr>
            <w:tcW w:w="4394" w:type="dxa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 w:cs="Calibri"/>
                <w:i/>
                <w:spacing w:val="-4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D002CC" w:rsidRDefault="00D002CC">
            <w:pPr>
              <w:widowControl w:val="0"/>
              <w:spacing w:before="10"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D002CC" w:rsidRDefault="00D002CC">
            <w:pPr>
              <w:widowControl w:val="0"/>
              <w:spacing w:before="10"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</w:tr>
    </w:tbl>
    <w:p w:rsidR="00D002CC" w:rsidRDefault="00D002C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D002CC" w:rsidRDefault="00C42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br w:type="page"/>
      </w:r>
    </w:p>
    <w:p w:rsidR="00D002CC" w:rsidRDefault="00C42F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1" w:name="bookmark=id.3hv69ve"/>
      <w:bookmarkStart w:id="2" w:name="bookmark=id.25b2l0r"/>
      <w:bookmarkStart w:id="3" w:name="bookmark=id.3q5sasy"/>
      <w:bookmarkStart w:id="4" w:name="bookmark=id.43ky6rz"/>
      <w:bookmarkStart w:id="5" w:name="bookmark=id.34g0dwd"/>
      <w:bookmarkStart w:id="6" w:name="bookmark=id.2iq8gzs"/>
      <w:bookmarkStart w:id="7" w:name="bookmark=id.xvir7l"/>
      <w:bookmarkStart w:id="8" w:name="bookmark=id.kgcv8k"/>
      <w:bookmarkStart w:id="9" w:name="bookmark=id.1jlao46"/>
      <w:bookmarkStart w:id="10" w:name="bookmark=id.1x0gk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/>
          <w:sz w:val="20"/>
          <w:szCs w:val="20"/>
        </w:rPr>
        <w:lastRenderedPageBreak/>
        <w:t>Приложение № 6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(Бланк органа, предоставляющего муниципальную услугу)</w:t>
      </w:r>
    </w:p>
    <w:p w:rsidR="00D002CC" w:rsidRDefault="00D002CC">
      <w:pPr>
        <w:pStyle w:val="afb"/>
        <w:tabs>
          <w:tab w:val="left" w:pos="1377"/>
        </w:tabs>
        <w:rPr>
          <w:b w:val="0"/>
          <w:sz w:val="20"/>
          <w:szCs w:val="20"/>
        </w:rPr>
      </w:pPr>
    </w:p>
    <w:p w:rsidR="00D002CC" w:rsidRDefault="00D002CC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3"/>
        <w:gridCol w:w="2409"/>
      </w:tblGrid>
      <w:tr w:rsidR="00D002CC">
        <w:trPr>
          <w:trHeight w:val="680"/>
        </w:trPr>
        <w:tc>
          <w:tcPr>
            <w:tcW w:w="10231" w:type="dxa"/>
            <w:gridSpan w:val="4"/>
          </w:tcPr>
          <w:p w:rsidR="00D002CC" w:rsidRDefault="00D002CC">
            <w:pPr>
              <w:widowControl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1347"/>
        </w:trPr>
        <w:tc>
          <w:tcPr>
            <w:tcW w:w="10231" w:type="dxa"/>
            <w:gridSpan w:val="4"/>
          </w:tcPr>
          <w:p w:rsidR="00D002CC" w:rsidRDefault="00C42F27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РЕШЕНИЕ</w:t>
            </w:r>
          </w:p>
          <w:p w:rsidR="00D002CC" w:rsidRDefault="00C42F27">
            <w:pPr>
              <w:widowControl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0"/>
                <w:szCs w:val="20"/>
                <w:lang w:eastAsia="en-US"/>
              </w:rPr>
              <w:t>Об утверждении схемы расположения земельного участка на кадастровом плане территории, образованного в результате объединения</w:t>
            </w:r>
          </w:p>
        </w:tc>
      </w:tr>
      <w:tr w:rsidR="00D002CC">
        <w:trPr>
          <w:trHeight w:val="544"/>
        </w:trPr>
        <w:tc>
          <w:tcPr>
            <w:tcW w:w="4394" w:type="dxa"/>
          </w:tcPr>
          <w:p w:rsidR="00D002CC" w:rsidRDefault="00C42F27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D002CC" w:rsidRDefault="00C42F27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№ ________</w:t>
            </w:r>
          </w:p>
        </w:tc>
      </w:tr>
      <w:tr w:rsidR="00D002CC">
        <w:trPr>
          <w:trHeight w:val="6758"/>
        </w:trPr>
        <w:tc>
          <w:tcPr>
            <w:tcW w:w="10231" w:type="dxa"/>
            <w:gridSpan w:val="4"/>
          </w:tcPr>
          <w:p w:rsidR="00D002CC" w:rsidRDefault="00D002C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Рассмотрев заявление от _______________ № ______________ (Заявитель: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Утвердить схему расположения земельного участка на кадастровом плане территории, площадью _________________ в территориальной зоне _______________/с видом разрешенного использования __________________, из категории земель _________________, расположенного по адресу ___________________, образованный в результате объединения земельных участков с кадастровыми номерами _____________.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2. Заявителю обеспечить проведение работ по образованию участка, указанного в пункте 1 настоящего решения, в соответствии со схемой его расположения.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3. Установить следующие ограничения в пользовании земельным участком, указанном в пункте 1 настоящего решения (в случае наличия ограничений): ___________________.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4. 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5. Срок действия настоящего решения составляет два года.</w:t>
            </w:r>
          </w:p>
          <w:p w:rsidR="00D002CC" w:rsidRDefault="00C42F27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26670" distL="0" distR="26670" simplePos="0" relativeHeight="8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180975</wp:posOffset>
                      </wp:positionV>
                      <wp:extent cx="2887980" cy="449580"/>
                      <wp:effectExtent l="3175" t="3175" r="3175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002CC" w:rsidRDefault="00C42F27">
                                  <w:pPr>
                                    <w:pStyle w:val="aff7"/>
                                    <w:widowControl w:val="0"/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Надпись 3" path="m0,0l-2147483645,0l-2147483645,-2147483646l0,-2147483646xe" stroked="t" o:allowincell="t" style="position:absolute;margin-left:208.85pt;margin-top:14.25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33"/>
                              <w:widowControl w:val="false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D002CC" w:rsidRDefault="00D002CC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318"/>
        </w:trPr>
        <w:tc>
          <w:tcPr>
            <w:tcW w:w="4394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1015"/>
        </w:trPr>
        <w:tc>
          <w:tcPr>
            <w:tcW w:w="4394" w:type="dxa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 w:cs="Calibri"/>
                <w:i/>
                <w:spacing w:val="-4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D002CC" w:rsidRDefault="00D002CC">
            <w:pPr>
              <w:widowControl w:val="0"/>
              <w:spacing w:before="10"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5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D002CC" w:rsidRDefault="00D002CC">
            <w:pPr>
              <w:widowControl w:val="0"/>
              <w:spacing w:before="10"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</w:p>
          <w:p w:rsidR="00D002CC" w:rsidRDefault="00C42F27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20"/>
                <w:szCs w:val="20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>)</w:t>
            </w:r>
          </w:p>
        </w:tc>
      </w:tr>
    </w:tbl>
    <w:p w:rsidR="00D002CC" w:rsidRDefault="00D002C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D002CC" w:rsidRDefault="00D002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pStyle w:val="Default"/>
        <w:ind w:left="5670"/>
        <w:rPr>
          <w:sz w:val="20"/>
          <w:szCs w:val="20"/>
        </w:rPr>
      </w:pPr>
      <w:r>
        <w:br w:type="page"/>
      </w:r>
    </w:p>
    <w:p w:rsidR="00D002CC" w:rsidRDefault="00C42F27">
      <w:pPr>
        <w:ind w:left="5670" w:right="-1" w:hanging="15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7</w:t>
      </w: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(Бланк органа, предоставляющего муниципальную услугу)</w:t>
      </w: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1308"/>
        <w:gridCol w:w="1843"/>
        <w:gridCol w:w="2527"/>
      </w:tblGrid>
      <w:tr w:rsidR="00D002CC">
        <w:trPr>
          <w:trHeight w:val="790"/>
        </w:trPr>
        <w:tc>
          <w:tcPr>
            <w:tcW w:w="10324" w:type="dxa"/>
            <w:gridSpan w:val="4"/>
          </w:tcPr>
          <w:p w:rsidR="00D002CC" w:rsidRDefault="00D002CC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002CC" w:rsidRDefault="00D002CC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480"/>
        </w:trPr>
        <w:tc>
          <w:tcPr>
            <w:tcW w:w="4646" w:type="dxa"/>
          </w:tcPr>
          <w:p w:rsidR="00D002CC" w:rsidRDefault="00C42F27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D002CC" w:rsidRDefault="00D002CC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D002CC" w:rsidRDefault="00D002CC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308"/>
        </w:trPr>
        <w:tc>
          <w:tcPr>
            <w:tcW w:w="10324" w:type="dxa"/>
            <w:gridSpan w:val="4"/>
          </w:tcPr>
          <w:p w:rsidR="00D002CC" w:rsidRDefault="00C42F27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(фамилия,</w:t>
            </w:r>
            <w:r>
              <w:rPr>
                <w:rFonts w:ascii="Times New Roman" w:eastAsia="Calibri" w:hAnsi="Times New Roman"/>
                <w:i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имя,</w:t>
            </w:r>
            <w:r>
              <w:rPr>
                <w:rFonts w:ascii="Times New Roman" w:eastAsia="Calibri" w:hAnsi="Times New Roman"/>
                <w:i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i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– для</w:t>
            </w:r>
            <w:r>
              <w:rPr>
                <w:rFonts w:ascii="Times New Roman" w:eastAsia="Calibri" w:hAnsi="Times New Roman"/>
                <w:i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граждан и</w:t>
            </w:r>
            <w:r>
              <w:rPr>
                <w:rFonts w:ascii="Times New Roman" w:eastAsia="Calibri" w:hAnsi="Times New Roman"/>
                <w:i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ИП)</w:t>
            </w:r>
          </w:p>
        </w:tc>
      </w:tr>
      <w:tr w:rsidR="00D002CC">
        <w:trPr>
          <w:trHeight w:val="308"/>
        </w:trPr>
        <w:tc>
          <w:tcPr>
            <w:tcW w:w="4646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8" w:type="dxa"/>
          </w:tcPr>
          <w:p w:rsidR="00D002CC" w:rsidRDefault="00D002CC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D002CC" w:rsidRDefault="00D002CC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789"/>
        </w:trPr>
        <w:tc>
          <w:tcPr>
            <w:tcW w:w="10324" w:type="dxa"/>
            <w:gridSpan w:val="4"/>
          </w:tcPr>
          <w:p w:rsidR="00D002CC" w:rsidRDefault="00C42F27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(полное</w:t>
            </w:r>
            <w:r>
              <w:rPr>
                <w:rFonts w:ascii="Times New Roman" w:eastAsia="Calibri" w:hAnsi="Times New Roman"/>
                <w:i/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наименование</w:t>
            </w:r>
          </w:p>
          <w:p w:rsidR="00D002CC" w:rsidRDefault="00C42F27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i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i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i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юридических</w:t>
            </w:r>
            <w:r>
              <w:rPr>
                <w:rFonts w:ascii="Times New Roman" w:eastAsia="Calibri" w:hAnsi="Times New Roman"/>
                <w:i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лиц)</w:t>
            </w:r>
          </w:p>
        </w:tc>
      </w:tr>
      <w:tr w:rsidR="00D002CC">
        <w:trPr>
          <w:trHeight w:val="1007"/>
        </w:trPr>
        <w:tc>
          <w:tcPr>
            <w:tcW w:w="10324" w:type="dxa"/>
            <w:gridSpan w:val="4"/>
          </w:tcPr>
          <w:p w:rsidR="00D002CC" w:rsidRDefault="00C42F27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РЕШЕНИЕ</w:t>
            </w:r>
          </w:p>
          <w:p w:rsidR="00D002CC" w:rsidRDefault="00C42F27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</w:t>
            </w:r>
            <w:r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отказе</w:t>
            </w:r>
            <w:r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предоставлении</w:t>
            </w:r>
            <w:r>
              <w:rPr>
                <w:rFonts w:ascii="Times New Roman" w:eastAsia="Calibri" w:hAnsi="Times New Roman"/>
                <w:spacing w:val="-1"/>
                <w:sz w:val="20"/>
                <w:szCs w:val="20"/>
                <w:lang w:eastAsia="en-US"/>
              </w:rPr>
              <w:t xml:space="preserve"> муниципальной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услуги</w:t>
            </w:r>
          </w:p>
        </w:tc>
      </w:tr>
      <w:tr w:rsidR="00D002CC">
        <w:trPr>
          <w:trHeight w:val="674"/>
        </w:trPr>
        <w:tc>
          <w:tcPr>
            <w:tcW w:w="4646" w:type="dxa"/>
          </w:tcPr>
          <w:p w:rsidR="00D002CC" w:rsidRDefault="00C42F27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</w:tcPr>
          <w:p w:rsidR="00D002CC" w:rsidRDefault="00C42F27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___________</w:t>
            </w:r>
          </w:p>
        </w:tc>
      </w:tr>
      <w:tr w:rsidR="00D002CC">
        <w:trPr>
          <w:trHeight w:val="3536"/>
        </w:trPr>
        <w:tc>
          <w:tcPr>
            <w:tcW w:w="10324" w:type="dxa"/>
            <w:gridSpan w:val="4"/>
          </w:tcPr>
          <w:p w:rsidR="00D002CC" w:rsidRDefault="00C42F27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Рассмотрев заявление от ___________________ № _______________ (Заявитель: ___________ / ___________) и приложенные к нему документы, в соответствии со статьей 11.2 Земельного кодекса Российской Федерации, _________________ в утверждении схемы расположения земельного участка на кадастровом плане территории отказано по основаниям:</w:t>
            </w:r>
          </w:p>
          <w:p w:rsidR="00D002CC" w:rsidRDefault="00C42F27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___________________________.</w:t>
            </w:r>
          </w:p>
          <w:p w:rsidR="00D002CC" w:rsidRDefault="00C42F27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Разъяснение причин отказа:</w:t>
            </w:r>
          </w:p>
          <w:p w:rsidR="00D002CC" w:rsidRDefault="00C42F27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___________________________.</w:t>
            </w:r>
          </w:p>
          <w:p w:rsidR="00D002CC" w:rsidRDefault="00C42F27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Дополнительно информируем: ________________________________________</w:t>
            </w:r>
          </w:p>
        </w:tc>
      </w:tr>
      <w:tr w:rsidR="00D002CC">
        <w:trPr>
          <w:trHeight w:val="675"/>
        </w:trPr>
        <w:tc>
          <w:tcPr>
            <w:tcW w:w="10324" w:type="dxa"/>
            <w:gridSpan w:val="4"/>
          </w:tcPr>
          <w:p w:rsidR="00D002CC" w:rsidRDefault="00D002CC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840"/>
        </w:trPr>
        <w:tc>
          <w:tcPr>
            <w:tcW w:w="10324" w:type="dxa"/>
            <w:gridSpan w:val="4"/>
          </w:tcPr>
          <w:p w:rsidR="00D002CC" w:rsidRDefault="00D002CC">
            <w:pPr>
              <w:widowControl w:val="0"/>
              <w:spacing w:after="0"/>
              <w:ind w:left="200" w:right="145" w:firstLine="59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26670" distL="0" distR="26670" simplePos="0" relativeHeight="10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156210</wp:posOffset>
                      </wp:positionV>
                      <wp:extent cx="2887980" cy="449580"/>
                      <wp:effectExtent l="3175" t="3175" r="3175" b="317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002CC" w:rsidRDefault="00C42F27">
                                  <w:pPr>
                                    <w:pStyle w:val="aff7"/>
                                    <w:widowControl w:val="0"/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Надпись 4" path="m0,0l-2147483645,0l-2147483645,-2147483646l0,-2147483646xe" stroked="t" o:allowincell="t" style="position:absolute;margin-left:176.5pt;margin-top:12.3pt;width:227.35pt;height:35.35pt;mso-wrap-style:square;v-text-anchor:top">
                      <v:fill o:detectmouseclick="t" on="false"/>
                      <v:stroke color="black" weight="6480" joinstyle="miter" endcap="flat"/>
                      <v:textbox>
                        <w:txbxContent>
                          <w:p>
                            <w:pPr>
                              <w:pStyle w:val="Style33"/>
                              <w:widowControl w:val="false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tcBorders>
              <w:bottom w:val="single" w:sz="6" w:space="0" w:color="000000"/>
            </w:tcBorders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002CC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D002CC" w:rsidRDefault="00C42F27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должность</w:t>
            </w:r>
          </w:p>
          <w:p w:rsidR="00D002CC" w:rsidRDefault="00C42F27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уполномоченного лица органа,</w:t>
            </w:r>
            <w:r>
              <w:rPr>
                <w:rFonts w:ascii="Times New Roman" w:eastAsia="Calibri" w:hAnsi="Times New Roman"/>
                <w:i/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осуществляющего</w:t>
            </w:r>
            <w:r>
              <w:rPr>
                <w:rFonts w:ascii="Times New Roman" w:eastAsia="Calibri" w:hAnsi="Times New Roman"/>
                <w:i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принятие</w:t>
            </w:r>
            <w:r>
              <w:rPr>
                <w:rFonts w:ascii="Times New Roman" w:eastAsia="Calibri" w:hAnsi="Times New Roman"/>
                <w:i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решения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D002CC" w:rsidRDefault="00C42F27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подпись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</w:tcPr>
          <w:p w:rsidR="00D002CC" w:rsidRDefault="00D002CC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tcBorders>
              <w:top w:val="single" w:sz="6" w:space="0" w:color="000000"/>
            </w:tcBorders>
          </w:tcPr>
          <w:p w:rsidR="00D002CC" w:rsidRDefault="00C42F27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инициалы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</w:tr>
    </w:tbl>
    <w:p w:rsidR="00D002CC" w:rsidRDefault="00C42F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br w:type="page"/>
      </w:r>
    </w:p>
    <w:p w:rsidR="00D002CC" w:rsidRDefault="00C42F27">
      <w:pPr>
        <w:ind w:left="5670" w:right="-1" w:hanging="15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8</w:t>
      </w: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</w:t>
      </w:r>
    </w:p>
    <w:tbl>
      <w:tblPr>
        <w:tblW w:w="4536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157"/>
      </w:tblGrid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(полное наименование организации и</w:t>
            </w:r>
          </w:p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организационно-правовой формы)</w:t>
            </w: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лице: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 руководителя или иного</w:t>
            </w:r>
          </w:p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уполномоченного лица)</w:t>
            </w: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заявителя: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</w:t>
            </w:r>
          </w:p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юридического лица:</w:t>
            </w: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535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Контактная информация:</w:t>
            </w:r>
          </w:p>
        </w:tc>
      </w:tr>
      <w:tr w:rsidR="00D002CC">
        <w:tc>
          <w:tcPr>
            <w:tcW w:w="1379" w:type="dxa"/>
            <w:gridSpan w:val="2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тел. 1</w:t>
            </w:r>
          </w:p>
        </w:tc>
        <w:tc>
          <w:tcPr>
            <w:tcW w:w="3156" w:type="dxa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1379" w:type="dxa"/>
            <w:gridSpan w:val="2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тел. 2</w:t>
            </w:r>
          </w:p>
        </w:tc>
        <w:tc>
          <w:tcPr>
            <w:tcW w:w="3156" w:type="dxa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1065" w:type="dxa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 почта</w:t>
            </w:r>
          </w:p>
        </w:tc>
        <w:tc>
          <w:tcPr>
            <w:tcW w:w="3470" w:type="dxa"/>
            <w:gridSpan w:val="2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02CC" w:rsidRDefault="00C42F27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физических лиц и индивидуальных</w:t>
      </w:r>
    </w:p>
    <w:p w:rsidR="00D002CC" w:rsidRDefault="00C42F27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предпринимателей</w:t>
      </w:r>
    </w:p>
    <w:tbl>
      <w:tblPr>
        <w:tblW w:w="4677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316"/>
        <w:gridCol w:w="3297"/>
      </w:tblGrid>
      <w:tr w:rsidR="00D002CC">
        <w:tc>
          <w:tcPr>
            <w:tcW w:w="4676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D002CC">
        <w:tc>
          <w:tcPr>
            <w:tcW w:w="4676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ОРГНИП (для ИП)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Представитель по доверенности или законный представитель: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C42F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документа)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(серия, номер)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 выдан)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полномочия: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4676" w:type="dxa"/>
            <w:gridSpan w:val="3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Контактная информация:</w:t>
            </w:r>
          </w:p>
        </w:tc>
      </w:tr>
      <w:tr w:rsidR="00D002CC">
        <w:tc>
          <w:tcPr>
            <w:tcW w:w="1380" w:type="dxa"/>
            <w:gridSpan w:val="2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тел. 1</w:t>
            </w:r>
          </w:p>
        </w:tc>
        <w:tc>
          <w:tcPr>
            <w:tcW w:w="3296" w:type="dxa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1380" w:type="dxa"/>
            <w:gridSpan w:val="2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тел. 2</w:t>
            </w:r>
          </w:p>
        </w:tc>
        <w:tc>
          <w:tcPr>
            <w:tcW w:w="3296" w:type="dxa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1064" w:type="dxa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 почта</w:t>
            </w:r>
          </w:p>
        </w:tc>
        <w:tc>
          <w:tcPr>
            <w:tcW w:w="3612" w:type="dxa"/>
            <w:gridSpan w:val="2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02CC" w:rsidRDefault="00D002CC">
      <w:pPr>
        <w:spacing w:after="1" w:line="28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D002CC" w:rsidRDefault="00D002CC">
      <w:pPr>
        <w:spacing w:after="1" w:line="28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D002CC" w:rsidRDefault="00C42F27">
      <w:pPr>
        <w:spacing w:after="1" w:line="28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ЗАЯВЛЕНИЕ</w:t>
      </w:r>
    </w:p>
    <w:p w:rsidR="00D002CC" w:rsidRDefault="00D002CC">
      <w:pPr>
        <w:spacing w:after="1" w:line="280" w:lineRule="atLeast"/>
        <w:jc w:val="both"/>
        <w:rPr>
          <w:rFonts w:ascii="Times New Roman" w:hAnsi="Times New Roman"/>
          <w:sz w:val="20"/>
          <w:szCs w:val="20"/>
        </w:rPr>
      </w:pPr>
    </w:p>
    <w:p w:rsidR="00D002CC" w:rsidRDefault="00D002CC">
      <w:pPr>
        <w:pStyle w:val="Default"/>
        <w:rPr>
          <w:sz w:val="20"/>
          <w:szCs w:val="20"/>
        </w:rPr>
      </w:pPr>
    </w:p>
    <w:p w:rsidR="00D002CC" w:rsidRDefault="00C42F27">
      <w:pPr>
        <w:spacing w:after="0" w:line="312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Прошу утвердить схему расположения земельного участка или земельных участков на кадастровом плане территории.</w:t>
      </w:r>
    </w:p>
    <w:p w:rsidR="00D002CC" w:rsidRDefault="00C42F27">
      <w:pPr>
        <w:spacing w:after="0" w:line="312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Земельный  участок  площадью ___________ кв.м, расположенный по адресу: </w:t>
      </w:r>
    </w:p>
    <w:p w:rsidR="00D002CC" w:rsidRDefault="00C42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____________________, ул.______________________________________, д._______ _______________________________________________________________.</w:t>
      </w:r>
    </w:p>
    <w:p w:rsidR="00D002CC" w:rsidRDefault="00C42F27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   (при отсутствии адреса земельного участка иное описание местоположения земельного участка).</w:t>
      </w:r>
    </w:p>
    <w:p w:rsidR="00D002CC" w:rsidRDefault="00D002CC">
      <w:pPr>
        <w:spacing w:after="0" w:line="240" w:lineRule="auto"/>
        <w:jc w:val="both"/>
        <w:rPr>
          <w:rFonts w:ascii="Times New Roman" w:hAnsi="Times New Roman" w:cs="Courier New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>Кадастровый номер земельного участка или кадастровые номера земельных участков ________________, _____________________, _____________________,</w:t>
      </w:r>
    </w:p>
    <w:p w:rsidR="00D002CC" w:rsidRDefault="00C42F27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(указываются, если земельный (-ые) участок (-ки) образуется (-ются) из земельного (-ных) участка (-ов), сведения о котором (-ых) внесены в государственный кадастр недвижимости)</w:t>
      </w:r>
    </w:p>
    <w:p w:rsidR="00D002CC" w:rsidRDefault="00D002CC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__________________________________________________________________.</w:t>
      </w:r>
    </w:p>
    <w:p w:rsidR="00D002CC" w:rsidRDefault="00C42F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D002CC" w:rsidRDefault="00D002CC">
      <w:pPr>
        <w:spacing w:after="0" w:line="312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Земельный участок относится к __________________________________</w:t>
      </w: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(указывается категория земель)</w:t>
      </w:r>
    </w:p>
    <w:p w:rsidR="00D002CC" w:rsidRDefault="00D002CC">
      <w:pPr>
        <w:spacing w:after="0" w:line="312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Предполагаемая цель использования земельного участка: __________________________________________________________________.</w:t>
      </w:r>
    </w:p>
    <w:p w:rsidR="00D002CC" w:rsidRDefault="00C42F2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цель использования земельного участка, в том числе и цели, не связанные со строительством)</w:t>
      </w:r>
    </w:p>
    <w:p w:rsidR="00D002CC" w:rsidRDefault="00D002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02CC" w:rsidRDefault="00D002CC">
      <w:pPr>
        <w:pStyle w:val="Default"/>
        <w:rPr>
          <w:sz w:val="20"/>
          <w:szCs w:val="20"/>
        </w:rPr>
      </w:pPr>
    </w:p>
    <w:p w:rsidR="00D002CC" w:rsidRDefault="00D002CC">
      <w:pPr>
        <w:pStyle w:val="Default"/>
        <w:rPr>
          <w:sz w:val="20"/>
          <w:szCs w:val="20"/>
        </w:rPr>
      </w:pPr>
    </w:p>
    <w:tbl>
      <w:tblPr>
        <w:tblW w:w="10314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D002CC">
        <w:trPr>
          <w:trHeight w:val="573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CC" w:rsidRDefault="00C42F2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D002CC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2CC" w:rsidRDefault="00C42F2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00025" cy="26670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электронном виде в личный кабинет Единого портала государственных услуг</w:t>
            </w:r>
          </w:p>
          <w:p w:rsidR="00D002CC" w:rsidRDefault="00C42F2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0025" cy="266700"/>
                  <wp:effectExtent l="0" t="0" r="0" b="0"/>
                  <wp:docPr id="6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</w:rPr>
              <w:t>Портала государственных и муниципальных услуг Республики Татарстан</w:t>
            </w:r>
          </w:p>
          <w:p w:rsidR="00D002CC" w:rsidRDefault="00C42F2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0025" cy="266700"/>
                  <wp:effectExtent l="0" t="0" r="0" b="0"/>
                  <wp:docPr id="7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9"/>
                <w:sz w:val="20"/>
                <w:szCs w:val="20"/>
              </w:rPr>
              <w:t>В Исполком</w:t>
            </w:r>
          </w:p>
          <w:p w:rsidR="00D002CC" w:rsidRDefault="00C42F27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0025" cy="266700"/>
                  <wp:effectExtent l="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МФЦ</w:t>
            </w:r>
          </w:p>
        </w:tc>
      </w:tr>
    </w:tbl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1" w:name="Par90"/>
      <w:bookmarkStart w:id="12" w:name="Par83"/>
      <w:bookmarkEnd w:id="11"/>
      <w:bookmarkEnd w:id="1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559"/>
        <w:gridCol w:w="2978"/>
        <w:gridCol w:w="4677"/>
      </w:tblGrid>
      <w:tr w:rsidR="00D002CC">
        <w:tc>
          <w:tcPr>
            <w:tcW w:w="2381" w:type="dxa"/>
            <w:gridSpan w:val="2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2381" w:type="dxa"/>
            <w:gridSpan w:val="2"/>
          </w:tcPr>
          <w:p w:rsidR="00D002CC" w:rsidRDefault="00D002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</w:tcBorders>
          </w:tcPr>
          <w:p w:rsidR="00D002CC" w:rsidRDefault="00C42F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677" w:type="dxa"/>
          </w:tcPr>
          <w:p w:rsidR="00D002CC" w:rsidRDefault="00D002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2CC">
        <w:tc>
          <w:tcPr>
            <w:tcW w:w="822" w:type="dxa"/>
            <w:vAlign w:val="bottom"/>
          </w:tcPr>
          <w:p w:rsidR="00D002CC" w:rsidRDefault="00C42F27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537" w:type="dxa"/>
            <w:gridSpan w:val="2"/>
            <w:tcBorders>
              <w:bottom w:val="single" w:sz="4" w:space="0" w:color="000000"/>
            </w:tcBorders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Align w:val="bottom"/>
          </w:tcPr>
          <w:p w:rsidR="00D002CC" w:rsidRDefault="00D002CC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br w:type="page"/>
      </w:r>
    </w:p>
    <w:p w:rsidR="00D002CC" w:rsidRDefault="00C42F27">
      <w:pPr>
        <w:ind w:left="5670" w:right="-1" w:hanging="15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9</w:t>
      </w: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(Бланк органа, предоставляющего муниципальную услугу)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Решение</w:t>
      </w:r>
    </w:p>
    <w:p w:rsidR="00D002CC" w:rsidRDefault="00C42F27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0"/>
          <w:szCs w:val="20"/>
        </w:rPr>
        <w:br w:type="textWrapping" w:clear="all"/>
        <w:t>муниципальной услуги по утверждению схемы расположения земельного участка или земельных участков на кадастровом плане территории</w:t>
      </w: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связи с обращением  </w:t>
      </w:r>
    </w:p>
    <w:p w:rsidR="00D002CC" w:rsidRDefault="00C42F2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заявление № _______ от_____._____.________гг., о ______________________________________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основании:  </w:t>
      </w:r>
    </w:p>
    <w:p w:rsidR="00D002CC" w:rsidRDefault="00D002CC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D002CC" w:rsidRDefault="00D002CC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</w:p>
    <w:p w:rsidR="00D002CC" w:rsidRDefault="00D002C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D002C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002CC" w:rsidRDefault="00C42F2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Должностное лицо (ФИО)</w:t>
      </w:r>
    </w:p>
    <w:p w:rsidR="00D002CC" w:rsidRDefault="00D002CC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D002CC" w:rsidRDefault="00C42F2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3495" distL="0" distR="23495" simplePos="0" relativeHeight="12" behindDoc="1" locked="0" layoutInCell="0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02CC" w:rsidRDefault="00C42F27">
                            <w:pPr>
                              <w:pStyle w:val="aff7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7" path="m0,0l-2147483645,0l-2147483645,-2147483646l0,-2147483646xe" stroked="t" o:allowincell="f" style="position:absolute;margin-left:308.15pt;margin-top:33.4pt;width:227.35pt;height:35.35pt;mso-wrap-style:square;v-text-anchor:middle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33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D002CC" w:rsidRDefault="00D002CC">
      <w:pPr>
        <w:ind w:right="-1"/>
        <w:rPr>
          <w:rFonts w:ascii="Times New Roman" w:hAnsi="Times New Roman"/>
          <w:sz w:val="20"/>
          <w:szCs w:val="20"/>
        </w:rPr>
      </w:pPr>
    </w:p>
    <w:p w:rsidR="00D002CC" w:rsidRDefault="00D002CC">
      <w:pPr>
        <w:ind w:right="-1"/>
        <w:rPr>
          <w:sz w:val="20"/>
          <w:szCs w:val="20"/>
        </w:rPr>
      </w:pPr>
    </w:p>
    <w:p w:rsidR="00D002CC" w:rsidRDefault="00D002CC">
      <w:pPr>
        <w:ind w:right="-1"/>
        <w:rPr>
          <w:sz w:val="20"/>
          <w:szCs w:val="20"/>
        </w:rPr>
      </w:pPr>
    </w:p>
    <w:p w:rsidR="00D002CC" w:rsidRDefault="00C42F2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(ФИО)</w:t>
      </w:r>
    </w:p>
    <w:p w:rsidR="00D002CC" w:rsidRDefault="00C42F2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13" w:name="_heading=h.gjdgxs"/>
      <w:bookmarkEnd w:id="13"/>
      <w:r>
        <w:rPr>
          <w:rFonts w:ascii="Times New Roman" w:hAnsi="Times New Roman"/>
          <w:sz w:val="20"/>
          <w:szCs w:val="20"/>
        </w:rPr>
        <w:t>______________________________</w:t>
      </w:r>
    </w:p>
    <w:p w:rsidR="00D002CC" w:rsidRDefault="00C42F27">
      <w:pPr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sectPr w:rsidR="00D002CC">
      <w:type w:val="continuous"/>
      <w:pgSz w:w="11906" w:h="16838"/>
      <w:pgMar w:top="1134" w:right="850" w:bottom="1134" w:left="1701" w:header="709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27" w:rsidRDefault="00C42F27">
      <w:pPr>
        <w:spacing w:after="0" w:line="240" w:lineRule="auto"/>
      </w:pPr>
      <w:r>
        <w:separator/>
      </w:r>
    </w:p>
  </w:endnote>
  <w:endnote w:type="continuationSeparator" w:id="0">
    <w:p w:rsidR="00C42F27" w:rsidRDefault="00C4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27" w:rsidRDefault="00C42F27">
      <w:pPr>
        <w:spacing w:after="0" w:line="240" w:lineRule="auto"/>
      </w:pPr>
      <w:r>
        <w:separator/>
      </w:r>
    </w:p>
  </w:footnote>
  <w:footnote w:type="continuationSeparator" w:id="0">
    <w:p w:rsidR="00C42F27" w:rsidRDefault="00C4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CC" w:rsidRDefault="00C42F27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002CC" w:rsidRDefault="00C42F27">
                          <w:pPr>
                            <w:pStyle w:val="ac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CC" w:rsidRDefault="00D002CC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055213"/>
      <w:docPartObj>
        <w:docPartGallery w:val="Page Numbers (Top of Page)"/>
        <w:docPartUnique/>
      </w:docPartObj>
    </w:sdtPr>
    <w:sdtEndPr/>
    <w:sdtContent>
      <w:p w:rsidR="00D002CC" w:rsidRDefault="00D27E74">
        <w:pPr>
          <w:pStyle w:val="ac"/>
          <w:jc w:val="center"/>
        </w:pPr>
      </w:p>
    </w:sdtContent>
  </w:sdt>
  <w:p w:rsidR="00D002CC" w:rsidRDefault="00D002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8AC"/>
    <w:multiLevelType w:val="multilevel"/>
    <w:tmpl w:val="D126477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44301ED3"/>
    <w:multiLevelType w:val="multilevel"/>
    <w:tmpl w:val="5A60AED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446E679C"/>
    <w:multiLevelType w:val="multilevel"/>
    <w:tmpl w:val="207466F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52303FC3"/>
    <w:multiLevelType w:val="multilevel"/>
    <w:tmpl w:val="B5EA54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5111B5F"/>
    <w:multiLevelType w:val="multilevel"/>
    <w:tmpl w:val="5FD005F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69E94DFE"/>
    <w:multiLevelType w:val="multilevel"/>
    <w:tmpl w:val="B1CEB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F025E8C"/>
    <w:multiLevelType w:val="multilevel"/>
    <w:tmpl w:val="FD146EF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7">
    <w:nsid w:val="78CE4E68"/>
    <w:multiLevelType w:val="multilevel"/>
    <w:tmpl w:val="4454C6A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CC"/>
    <w:rsid w:val="004A25C5"/>
    <w:rsid w:val="00C42F27"/>
    <w:rsid w:val="00D002CC"/>
    <w:rsid w:val="00D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1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Текст концевой сноски Знак"/>
    <w:link w:val="a8"/>
    <w:uiPriority w:val="99"/>
    <w:qFormat/>
    <w:rPr>
      <w:sz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Верхний колонтитул Знак"/>
    <w:link w:val="ac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qFormat/>
  </w:style>
  <w:style w:type="character" w:customStyle="1" w:styleId="ae">
    <w:name w:val="Текст сноски Знак"/>
    <w:link w:val="af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uiPriority w:val="99"/>
    <w:semiHidden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customStyle="1" w:styleId="23">
    <w:name w:val="Основной текст с отступом 2 Знак"/>
    <w:link w:val="24"/>
    <w:qFormat/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link w:val="af6"/>
    <w:qFormat/>
    <w:rPr>
      <w:sz w:val="22"/>
      <w:szCs w:val="22"/>
    </w:rPr>
  </w:style>
  <w:style w:type="character" w:customStyle="1" w:styleId="10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Текст выноски Знак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a">
    <w:name w:val="Название Знак"/>
    <w:basedOn w:val="a0"/>
    <w:link w:val="afb"/>
    <w:qFormat/>
    <w:rPr>
      <w:rFonts w:ascii="Times New Roman" w:hAnsi="Times New Roman"/>
      <w:b/>
      <w:bCs/>
      <w:sz w:val="28"/>
      <w:szCs w:val="28"/>
    </w:rPr>
  </w:style>
  <w:style w:type="character" w:customStyle="1" w:styleId="match">
    <w:name w:val="match"/>
    <w:basedOn w:val="a0"/>
    <w:qFormat/>
    <w:rsid w:val="005A5C47"/>
  </w:style>
  <w:style w:type="paragraph" w:customStyle="1" w:styleId="afc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link w:val="af5"/>
    <w:unhideWhenUsed/>
    <w:pPr>
      <w:spacing w:after="120"/>
    </w:pPr>
  </w:style>
  <w:style w:type="paragraph" w:styleId="afd">
    <w:name w:val="List"/>
    <w:basedOn w:val="af6"/>
    <w:rPr>
      <w:rFonts w:ascii="PT Astra Serif" w:hAnsi="PT Astra Serif" w:cs="Noto Sans Devanagari"/>
    </w:rPr>
  </w:style>
  <w:style w:type="paragraph" w:styleId="af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afc"/>
  </w:style>
  <w:style w:type="paragraph" w:styleId="a4">
    <w:name w:val="Subtitle"/>
    <w:basedOn w:val="a"/>
    <w:next w:val="a"/>
    <w:link w:val="a3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f2">
    <w:name w:val="Колонтитул"/>
    <w:basedOn w:val="a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3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4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5">
    <w:name w:val="No Spacing"/>
    <w:qFormat/>
    <w:rPr>
      <w:sz w:val="22"/>
      <w:szCs w:val="22"/>
    </w:r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fb">
    <w:name w:val="Title"/>
    <w:basedOn w:val="a"/>
    <w:link w:val="afa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  <w:style w:type="paragraph" w:customStyle="1" w:styleId="headertext">
    <w:name w:val="headertext"/>
    <w:basedOn w:val="a"/>
    <w:qFormat/>
    <w:rsid w:val="005A5C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одержимое врезки"/>
    <w:basedOn w:val="a"/>
    <w:qFormat/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numbering" w:customStyle="1" w:styleId="Style1">
    <w:name w:val="Style1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Заголовок 1 Знак1"/>
    <w:basedOn w:val="a1"/>
    <w:link w:val="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fill="F2F2F2" w:themeFill="text1" w:themeFillTint="0D"/>
      </w:tcPr>
    </w:tblStylePr>
    <w:tblStylePr w:type="band1Horz"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band1Vert">
      <w:tblPr/>
      <w:trPr>
        <w:hidden/>
      </w:trPr>
      <w:tcPr>
        <w:shd w:val="clear" w:color="8A8A8A" w:fill="8A8A8A" w:themeFill="text1" w:themeFillTint="75"/>
      </w:tcPr>
    </w:tblStylePr>
    <w:tblStylePr w:type="band1Horz">
      <w:tblPr/>
      <w:trPr>
        <w:hidden/>
      </w:trPr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band1Vert">
      <w:tblPr/>
      <w:trPr>
        <w:hidden/>
      </w:trPr>
      <w:tcPr>
        <w:shd w:val="clear" w:color="B3D0EB" w:fill="B3D0EB" w:themeFill="accent1" w:themeFillTint="75"/>
      </w:tcPr>
    </w:tblStylePr>
    <w:tblStylePr w:type="band1Horz">
      <w:tblPr/>
      <w:trPr>
        <w:hidden/>
      </w:trPr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band1Vert">
      <w:tblPr/>
      <w:trPr>
        <w:hidden/>
      </w:trPr>
      <w:tcPr>
        <w:shd w:val="clear" w:color="F6C3A0" w:fill="F6C3A0" w:themeFill="accent2" w:themeFillTint="75"/>
      </w:tcPr>
    </w:tblStylePr>
    <w:tblStylePr w:type="band1Horz">
      <w:tblPr/>
      <w:trPr>
        <w:hidden/>
      </w:trPr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band1Vert">
      <w:tblPr/>
      <w:trPr>
        <w:hidden/>
      </w:trPr>
      <w:tcPr>
        <w:shd w:val="clear" w:color="D5D5D5" w:fill="D5D5D5" w:themeFill="accent3" w:themeFillTint="75"/>
      </w:tcPr>
    </w:tblStylePr>
    <w:tblStylePr w:type="band1Horz">
      <w:tblPr/>
      <w:trPr>
        <w:hidden/>
      </w:trPr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band1Vert">
      <w:tblPr/>
      <w:trPr>
        <w:hidden/>
      </w:trPr>
      <w:tcPr>
        <w:shd w:val="clear" w:color="FFE28A" w:fill="FFE28A" w:themeFill="accent4" w:themeFillTint="75"/>
      </w:tcPr>
    </w:tblStylePr>
    <w:tblStylePr w:type="band1Horz">
      <w:tblPr/>
      <w:trPr>
        <w:hidden/>
      </w:trPr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tblPr/>
      <w:trPr>
        <w:hidden/>
      </w:trPr>
      <w:tcPr>
        <w:shd w:val="clear" w:color="A9BEE4" w:fill="A9BEE4" w:themeFill="accent5" w:themeFillTint="75"/>
      </w:tcPr>
    </w:tblStylePr>
    <w:tblStylePr w:type="band1Horz">
      <w:tblPr/>
      <w:trPr>
        <w:hidden/>
      </w:trPr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tblPr/>
      <w:trPr>
        <w:hidden/>
      </w:trPr>
      <w:tcPr>
        <w:shd w:val="clear" w:color="BCDBA8" w:fill="BCDBA8" w:themeFill="accent6" w:themeFillTint="75"/>
      </w:tcPr>
    </w:tblStylePr>
    <w:tblStylePr w:type="band1Horz">
      <w:tblPr/>
      <w:trPr>
        <w:hidden/>
      </w:trPr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CCCEA" w:themeColor="accent1" w:themeTint="80" w:themeShade="95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45A8D" w:themeColor="accent1" w:themeShade="95"/>
      </w:rPr>
      <w:tblPr/>
      <w:trPr>
        <w:hidden/>
      </w:trPr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rPr>
        <w:hidden/>
      </w:trPr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8DA9DB" w:themeColor="accent5" w:themeTint="9A" w:themeShade="95"/>
      </w:rPr>
      <w:tblPr/>
      <w:trPr>
        <w:hidden/>
      </w:trPr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rPr>
        <w:hidden/>
      </w:trPr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1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3">
    <w:name w:val="Подзаголовок Знак"/>
    <w:basedOn w:val="a0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Текст концевой сноски Знак"/>
    <w:link w:val="a8"/>
    <w:uiPriority w:val="99"/>
    <w:qFormat/>
    <w:rPr>
      <w:sz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Верхний колонтитул Знак"/>
    <w:link w:val="ac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qFormat/>
  </w:style>
  <w:style w:type="character" w:customStyle="1" w:styleId="ae">
    <w:name w:val="Текст сноски Знак"/>
    <w:link w:val="af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uiPriority w:val="99"/>
    <w:semiHidden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Нижний колонтитул Знак"/>
    <w:basedOn w:val="a0"/>
    <w:link w:val="af4"/>
    <w:uiPriority w:val="99"/>
    <w:qFormat/>
  </w:style>
  <w:style w:type="character" w:customStyle="1" w:styleId="23">
    <w:name w:val="Основной текст с отступом 2 Знак"/>
    <w:link w:val="24"/>
    <w:qFormat/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link w:val="af6"/>
    <w:qFormat/>
    <w:rPr>
      <w:sz w:val="22"/>
      <w:szCs w:val="22"/>
    </w:rPr>
  </w:style>
  <w:style w:type="character" w:customStyle="1" w:styleId="10">
    <w:name w:val="Заголовок 1 Знак"/>
    <w:qFormat/>
    <w:rPr>
      <w:rFonts w:ascii="Times New Roman" w:hAnsi="Times New Roman"/>
      <w:b/>
      <w:sz w:val="28"/>
      <w:lang w:eastAsia="zh-CN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Текст выноски Знак"/>
    <w:link w:val="af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a">
    <w:name w:val="Название Знак"/>
    <w:basedOn w:val="a0"/>
    <w:link w:val="afb"/>
    <w:qFormat/>
    <w:rPr>
      <w:rFonts w:ascii="Times New Roman" w:hAnsi="Times New Roman"/>
      <w:b/>
      <w:bCs/>
      <w:sz w:val="28"/>
      <w:szCs w:val="28"/>
    </w:rPr>
  </w:style>
  <w:style w:type="character" w:customStyle="1" w:styleId="match">
    <w:name w:val="match"/>
    <w:basedOn w:val="a0"/>
    <w:qFormat/>
    <w:rsid w:val="005A5C47"/>
  </w:style>
  <w:style w:type="paragraph" w:customStyle="1" w:styleId="afc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link w:val="af5"/>
    <w:unhideWhenUsed/>
    <w:pPr>
      <w:spacing w:after="120"/>
    </w:pPr>
  </w:style>
  <w:style w:type="paragraph" w:styleId="afd">
    <w:name w:val="List"/>
    <w:basedOn w:val="af6"/>
    <w:rPr>
      <w:rFonts w:ascii="PT Astra Serif" w:hAnsi="PT Astra Serif" w:cs="Noto Sans Devanagari"/>
    </w:rPr>
  </w:style>
  <w:style w:type="paragraph" w:styleId="af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afc"/>
  </w:style>
  <w:style w:type="paragraph" w:styleId="a4">
    <w:name w:val="Subtitle"/>
    <w:basedOn w:val="a"/>
    <w:next w:val="a"/>
    <w:link w:val="a3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f2">
    <w:name w:val="Колонтитул"/>
    <w:basedOn w:val="a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3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4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4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5">
    <w:name w:val="No Spacing"/>
    <w:qFormat/>
    <w:rPr>
      <w:sz w:val="22"/>
      <w:szCs w:val="22"/>
    </w:r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fb">
    <w:name w:val="Title"/>
    <w:basedOn w:val="a"/>
    <w:link w:val="afa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  <w:style w:type="paragraph" w:customStyle="1" w:styleId="headertext">
    <w:name w:val="headertext"/>
    <w:basedOn w:val="a"/>
    <w:qFormat/>
    <w:rsid w:val="005A5C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одержимое врезки"/>
    <w:basedOn w:val="a"/>
    <w:qFormat/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numbering" w:customStyle="1" w:styleId="Style1">
    <w:name w:val="Style1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Заголовок 1 Знак1"/>
    <w:basedOn w:val="a1"/>
    <w:link w:val="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fill="F2F2F2" w:themeFill="text1" w:themeFillTint="0D"/>
      </w:tcPr>
    </w:tblStylePr>
    <w:tblStylePr w:type="band1Horz"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band1Vert">
      <w:tblPr/>
      <w:trPr>
        <w:hidden/>
      </w:trPr>
      <w:tcPr>
        <w:shd w:val="clear" w:color="8A8A8A" w:fill="8A8A8A" w:themeFill="text1" w:themeFillTint="75"/>
      </w:tcPr>
    </w:tblStylePr>
    <w:tblStylePr w:type="band1Horz">
      <w:tblPr/>
      <w:trPr>
        <w:hidden/>
      </w:trPr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band1Vert">
      <w:tblPr/>
      <w:trPr>
        <w:hidden/>
      </w:trPr>
      <w:tcPr>
        <w:shd w:val="clear" w:color="B3D0EB" w:fill="B3D0EB" w:themeFill="accent1" w:themeFillTint="75"/>
      </w:tcPr>
    </w:tblStylePr>
    <w:tblStylePr w:type="band1Horz">
      <w:tblPr/>
      <w:trPr>
        <w:hidden/>
      </w:trPr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band1Vert">
      <w:tblPr/>
      <w:trPr>
        <w:hidden/>
      </w:trPr>
      <w:tcPr>
        <w:shd w:val="clear" w:color="F6C3A0" w:fill="F6C3A0" w:themeFill="accent2" w:themeFillTint="75"/>
      </w:tcPr>
    </w:tblStylePr>
    <w:tblStylePr w:type="band1Horz">
      <w:tblPr/>
      <w:trPr>
        <w:hidden/>
      </w:trPr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band1Vert">
      <w:tblPr/>
      <w:trPr>
        <w:hidden/>
      </w:trPr>
      <w:tcPr>
        <w:shd w:val="clear" w:color="D5D5D5" w:fill="D5D5D5" w:themeFill="accent3" w:themeFillTint="75"/>
      </w:tcPr>
    </w:tblStylePr>
    <w:tblStylePr w:type="band1Horz">
      <w:tblPr/>
      <w:trPr>
        <w:hidden/>
      </w:trPr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band1Vert">
      <w:tblPr/>
      <w:trPr>
        <w:hidden/>
      </w:trPr>
      <w:tcPr>
        <w:shd w:val="clear" w:color="FFE28A" w:fill="FFE28A" w:themeFill="accent4" w:themeFillTint="75"/>
      </w:tcPr>
    </w:tblStylePr>
    <w:tblStylePr w:type="band1Horz">
      <w:tblPr/>
      <w:trPr>
        <w:hidden/>
      </w:trPr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tblPr/>
      <w:trPr>
        <w:hidden/>
      </w:trPr>
      <w:tcPr>
        <w:shd w:val="clear" w:color="A9BEE4" w:fill="A9BEE4" w:themeFill="accent5" w:themeFillTint="75"/>
      </w:tcPr>
    </w:tblStylePr>
    <w:tblStylePr w:type="band1Horz">
      <w:tblPr/>
      <w:trPr>
        <w:hidden/>
      </w:trPr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tblPr/>
      <w:trPr>
        <w:hidden/>
      </w:trPr>
      <w:tcPr>
        <w:shd w:val="clear" w:color="BCDBA8" w:fill="BCDBA8" w:themeFill="accent6" w:themeFillTint="75"/>
      </w:tcPr>
    </w:tblStylePr>
    <w:tblStylePr w:type="band1Horz">
      <w:tblPr/>
      <w:trPr>
        <w:hidden/>
      </w:trPr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CCCEA" w:themeColor="accent1" w:themeTint="80" w:themeShade="95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rPr>
        <w:hidden/>
      </w:trPr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rPr>
        <w:hidden/>
      </w:trPr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45A8D" w:themeColor="accent1" w:themeShade="95"/>
      </w:rPr>
      <w:tblPr/>
      <w:trPr>
        <w:hidden/>
      </w:trPr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rPr>
        <w:hidden/>
      </w:trPr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8DA9DB" w:themeColor="accent5" w:themeTint="9A" w:themeShade="95"/>
      </w:rPr>
      <w:tblPr/>
      <w:trPr>
        <w:hidden/>
      </w:trPr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rPr>
        <w:hidden/>
      </w:trPr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rPr>
        <w:hidden/>
      </w:trPr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rPr>
        <w:hidden/>
      </w:trPr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rPr>
        <w:hidden/>
      </w:trPr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rPr>
        <w:hidden/>
      </w:t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rPr>
        <w:hidden/>
      </w:t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rPr>
        <w:hidden/>
      </w:t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rPr>
        <w:hidden/>
      </w:trPr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rPr>
        <w:hidden/>
      </w:t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rPr>
        <w:hidden/>
      </w:t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rPr>
        <w:hidden/>
      </w:trPr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color w:val="404040"/>
        <w:sz w:val="22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rPr>
        <w:hidden/>
      </w:trPr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rPr>
        <w:hidden/>
      </w:trPr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2</cp:lastModifiedBy>
  <cp:revision>3</cp:revision>
  <cp:lastPrinted>2026-01-29T07:20:00Z</cp:lastPrinted>
  <dcterms:created xsi:type="dcterms:W3CDTF">2026-02-12T11:05:00Z</dcterms:created>
  <dcterms:modified xsi:type="dcterms:W3CDTF">2026-02-12T12:14:00Z</dcterms:modified>
  <dc:language>ru-RU</dc:language>
</cp:coreProperties>
</file>