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142" w:tblpY="-328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1064"/>
        <w:gridCol w:w="4527"/>
      </w:tblGrid>
      <w:tr w:rsidR="00815764" w:rsidRPr="00815764" w:rsidTr="00925643">
        <w:trPr>
          <w:trHeight w:val="1071"/>
        </w:trPr>
        <w:tc>
          <w:tcPr>
            <w:tcW w:w="4474" w:type="dxa"/>
            <w:hideMark/>
          </w:tcPr>
          <w:p w:rsidR="00925643" w:rsidRDefault="00815764" w:rsidP="009256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76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</w:p>
          <w:p w:rsidR="00815764" w:rsidRPr="00815764" w:rsidRDefault="00815764" w:rsidP="009256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15764">
              <w:rPr>
                <w:rFonts w:ascii="Times New Roman" w:eastAsia="Times New Roman" w:hAnsi="Times New Roman" w:cs="Times New Roman"/>
                <w:sz w:val="24"/>
                <w:szCs w:val="24"/>
              </w:rPr>
              <w:t>ПИЖМАРСКОГО СЕЛЬСКОГО</w:t>
            </w:r>
          </w:p>
          <w:p w:rsidR="00815764" w:rsidRPr="00815764" w:rsidRDefault="00815764" w:rsidP="00925643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1576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ПОСЕЛЕНИЯ БАЛТАСИНСК</w:t>
            </w:r>
            <w:r w:rsidRPr="0081576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tt-RU"/>
              </w:rPr>
              <w:t>О</w:t>
            </w:r>
            <w:r w:rsidRPr="0081576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ГО                                     МУНИЦИПАЛЬНОГО РАЙОНА</w:t>
            </w:r>
          </w:p>
          <w:p w:rsidR="00815764" w:rsidRPr="00815764" w:rsidRDefault="00815764" w:rsidP="009256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76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РЕСПУБЛИКИ ТАТАРСТАН</w:t>
            </w:r>
          </w:p>
        </w:tc>
        <w:tc>
          <w:tcPr>
            <w:tcW w:w="1064" w:type="dxa"/>
            <w:vMerge w:val="restart"/>
            <w:hideMark/>
          </w:tcPr>
          <w:p w:rsidR="00815764" w:rsidRPr="00815764" w:rsidRDefault="00815764" w:rsidP="00815764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24"/>
                <w:szCs w:val="24"/>
                <w:lang w:val="en-US"/>
              </w:rPr>
            </w:pPr>
            <w:r w:rsidRPr="00815764">
              <w:rPr>
                <w:rFonts w:ascii="SL_Nimbus" w:eastAsia="Times New Roman" w:hAnsi="SL_Nimbus" w:cs="Times New Roman"/>
                <w:b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DE5190" wp14:editId="06EBEA98">
                  <wp:extent cx="657860" cy="831215"/>
                  <wp:effectExtent l="0" t="0" r="8890" b="6985"/>
                  <wp:docPr id="1" name="Рисунок 1" descr="Описание: Описание: Описание: 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764">
              <w:rPr>
                <w:rFonts w:ascii="SL_Nimbus" w:eastAsia="Times New Roman" w:hAnsi="SL_Nimbus" w:cs="Times New Roman"/>
                <w:b/>
                <w:cap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</w:tcPr>
          <w:p w:rsidR="00815764" w:rsidRPr="00815764" w:rsidRDefault="00815764" w:rsidP="00815764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764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815764" w:rsidRPr="00815764" w:rsidRDefault="00815764" w:rsidP="00815764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БАЛТАЧ МУНИЦИПАЛЬ </w:t>
            </w:r>
          </w:p>
          <w:p w:rsidR="00815764" w:rsidRPr="00815764" w:rsidRDefault="00815764" w:rsidP="00815764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РАЙОНЫ ПЫЖМАРА </w:t>
            </w:r>
          </w:p>
          <w:p w:rsidR="00815764" w:rsidRPr="00815764" w:rsidRDefault="00815764" w:rsidP="00815764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1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АВЫЛ </w:t>
            </w:r>
            <w:r w:rsidRPr="0081576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ҖИРЛЕГЕ СОВЕТЫ</w:t>
            </w:r>
          </w:p>
          <w:p w:rsidR="00815764" w:rsidRPr="00815764" w:rsidRDefault="00815764" w:rsidP="0081576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15764" w:rsidRPr="00815764" w:rsidTr="00925643">
        <w:trPr>
          <w:trHeight w:val="70"/>
        </w:trPr>
        <w:tc>
          <w:tcPr>
            <w:tcW w:w="4474" w:type="dxa"/>
            <w:hideMark/>
          </w:tcPr>
          <w:p w:rsidR="00815764" w:rsidRPr="00815764" w:rsidRDefault="00815764" w:rsidP="00815764">
            <w:pPr>
              <w:spacing w:after="0"/>
              <w:ind w:right="57"/>
              <w:rPr>
                <w:rFonts w:ascii="SL_Nimbus" w:eastAsia="Times New Roman" w:hAnsi="SL_Nimbus" w:cs="Times New Roman"/>
                <w:szCs w:val="24"/>
              </w:rPr>
            </w:pPr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ул. </w:t>
            </w:r>
            <w:proofErr w:type="spellStart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>С.Мулекова</w:t>
            </w:r>
            <w:proofErr w:type="spellEnd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>, д. 19,</w:t>
            </w:r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 с</w:t>
            </w:r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>Пижмар</w:t>
            </w:r>
            <w:proofErr w:type="spellEnd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>, 422247</w:t>
            </w:r>
          </w:p>
        </w:tc>
        <w:tc>
          <w:tcPr>
            <w:tcW w:w="1064" w:type="dxa"/>
            <w:vMerge/>
            <w:vAlign w:val="center"/>
            <w:hideMark/>
          </w:tcPr>
          <w:p w:rsidR="00815764" w:rsidRPr="00815764" w:rsidRDefault="00815764" w:rsidP="00815764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527" w:type="dxa"/>
            <w:hideMark/>
          </w:tcPr>
          <w:p w:rsidR="00815764" w:rsidRPr="00815764" w:rsidRDefault="00815764" w:rsidP="00815764">
            <w:pPr>
              <w:spacing w:after="0"/>
              <w:ind w:right="57"/>
              <w:rPr>
                <w:rFonts w:ascii="SL_Nimbus" w:eastAsia="Times New Roman" w:hAnsi="SL_Nimbus" w:cs="Times New Roman"/>
                <w:szCs w:val="24"/>
              </w:rPr>
            </w:pPr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С.М</w:t>
            </w:r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өлеков</w:t>
            </w:r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>ур</w:t>
            </w:r>
            <w:proofErr w:type="spellEnd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., </w:t>
            </w:r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19</w:t>
            </w:r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>нче</w:t>
            </w:r>
            <w:proofErr w:type="spellEnd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>йорт</w:t>
            </w:r>
            <w:proofErr w:type="spellEnd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>Пы</w:t>
            </w:r>
            <w:proofErr w:type="spellStart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>жмара</w:t>
            </w:r>
            <w:proofErr w:type="spellEnd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>ав</w:t>
            </w:r>
            <w:proofErr w:type="spellEnd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>., 422247</w:t>
            </w:r>
          </w:p>
        </w:tc>
      </w:tr>
      <w:tr w:rsidR="00815764" w:rsidRPr="00815764" w:rsidTr="00925643">
        <w:trPr>
          <w:trHeight w:val="68"/>
        </w:trPr>
        <w:tc>
          <w:tcPr>
            <w:tcW w:w="10065" w:type="dxa"/>
            <w:gridSpan w:val="3"/>
            <w:hideMark/>
          </w:tcPr>
          <w:p w:rsidR="00815764" w:rsidRPr="00815764" w:rsidRDefault="00815764" w:rsidP="00815764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157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A361664" wp14:editId="5805A11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2y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s6ySTadgXL06ktIcU001vnPXPcoGCV23hLRdr7SSoHw2maxDDk8&#10;Ox9okeKaEKoqvRFSRv2lQgNwX6TTNGY4LQUL3hDnbLurpEUHElYo/mKT4LkPs3qvWETrOGHri+2J&#10;kGcbqksV8KAz4HOxzjvyY5Eu1vP1PB/l49l6lKd1PXraVPlotsk+TetJXVV19jNQy/KiE4xxFdhd&#10;9zXL/24fLi/nvGm3jb3NIXmPHgcGZK//kXSUNqh53oudZqetvUoOKxqDL88pvIH7O9j3j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Mz7bIY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Тел.: (84368) 3-67-33, факс: (84368) 3-67-33. </w:t>
            </w:r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E</w:t>
            </w:r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: </w:t>
            </w:r>
            <w:proofErr w:type="spellStart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Pigm</w:t>
            </w:r>
            <w:proofErr w:type="spellEnd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Blt</w:t>
            </w:r>
            <w:proofErr w:type="spellEnd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>@</w:t>
            </w:r>
            <w:proofErr w:type="spellStart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tatar</w:t>
            </w:r>
            <w:proofErr w:type="spellEnd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ru</w:t>
            </w:r>
            <w:proofErr w:type="spellEnd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www</w:t>
            </w:r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baltasi</w:t>
            </w:r>
            <w:proofErr w:type="spellEnd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tatarstan</w:t>
            </w:r>
            <w:proofErr w:type="spellEnd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81576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ru</w:t>
            </w:r>
            <w:proofErr w:type="spellEnd"/>
          </w:p>
        </w:tc>
      </w:tr>
    </w:tbl>
    <w:p w:rsidR="00815764" w:rsidRPr="00815764" w:rsidRDefault="00815764" w:rsidP="008157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33"/>
        <w:gridCol w:w="1124"/>
        <w:gridCol w:w="4113"/>
      </w:tblGrid>
      <w:tr w:rsidR="00815764" w:rsidRPr="00815764" w:rsidTr="00815764">
        <w:tc>
          <w:tcPr>
            <w:tcW w:w="4333" w:type="dxa"/>
          </w:tcPr>
          <w:p w:rsidR="00815764" w:rsidRPr="00815764" w:rsidRDefault="00815764" w:rsidP="00815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815764" w:rsidRPr="00815764" w:rsidRDefault="00815764" w:rsidP="008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7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1124" w:type="dxa"/>
          </w:tcPr>
          <w:p w:rsidR="00815764" w:rsidRPr="00815764" w:rsidRDefault="00815764" w:rsidP="0081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5764" w:rsidRPr="00815764" w:rsidRDefault="00815764" w:rsidP="008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</w:tcPr>
          <w:p w:rsidR="00815764" w:rsidRPr="00815764" w:rsidRDefault="00815764" w:rsidP="008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15764" w:rsidRPr="00815764" w:rsidRDefault="00815764" w:rsidP="008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7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815764" w:rsidRPr="00815764" w:rsidTr="00815764">
        <w:trPr>
          <w:trHeight w:val="569"/>
        </w:trPr>
        <w:tc>
          <w:tcPr>
            <w:tcW w:w="4333" w:type="dxa"/>
            <w:hideMark/>
          </w:tcPr>
          <w:p w:rsidR="00815764" w:rsidRPr="00815764" w:rsidRDefault="00815764" w:rsidP="0081576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19  декабря</w:t>
            </w:r>
            <w:r w:rsidRPr="00815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2015 г.</w:t>
            </w:r>
          </w:p>
        </w:tc>
        <w:tc>
          <w:tcPr>
            <w:tcW w:w="1124" w:type="dxa"/>
          </w:tcPr>
          <w:p w:rsidR="00815764" w:rsidRPr="00815764" w:rsidRDefault="00815764" w:rsidP="0081576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815764" w:rsidRPr="00815764" w:rsidRDefault="00815764" w:rsidP="008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13" w:type="dxa"/>
            <w:hideMark/>
          </w:tcPr>
          <w:p w:rsidR="00815764" w:rsidRPr="00815764" w:rsidRDefault="00815764" w:rsidP="008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 12</w:t>
            </w:r>
          </w:p>
          <w:p w:rsidR="00815764" w:rsidRPr="00815764" w:rsidRDefault="00815764" w:rsidP="0081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6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815764" w:rsidRPr="00815764" w:rsidRDefault="00815764" w:rsidP="00815764">
      <w:pPr>
        <w:shd w:val="clear" w:color="auto" w:fill="FFFFFF"/>
        <w:spacing w:after="0" w:line="274" w:lineRule="exact"/>
        <w:ind w:left="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 бюджете </w:t>
      </w:r>
      <w:r w:rsidRPr="0081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1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 поселения</w:t>
      </w:r>
    </w:p>
    <w:p w:rsidR="00815764" w:rsidRPr="00815764" w:rsidRDefault="00815764" w:rsidP="00815764">
      <w:pPr>
        <w:shd w:val="clear" w:color="auto" w:fill="FFFFFF"/>
        <w:spacing w:after="0" w:line="274" w:lineRule="exact"/>
        <w:ind w:left="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Балтасинского муниципального района Республики Татарстан</w:t>
      </w:r>
    </w:p>
    <w:p w:rsidR="00815764" w:rsidRPr="00815764" w:rsidRDefault="00815764" w:rsidP="00815764">
      <w:pPr>
        <w:shd w:val="clear" w:color="auto" w:fill="FFFFFF"/>
        <w:spacing w:after="0" w:line="274" w:lineRule="exact"/>
        <w:ind w:left="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2016</w:t>
      </w:r>
      <w:r w:rsidRPr="00815764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81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год.</w:t>
      </w:r>
    </w:p>
    <w:p w:rsidR="00815764" w:rsidRPr="00815764" w:rsidRDefault="00815764" w:rsidP="00815764">
      <w:pPr>
        <w:shd w:val="clear" w:color="auto" w:fill="FFFFFF"/>
        <w:spacing w:after="0" w:line="274" w:lineRule="exact"/>
        <w:ind w:lef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764" w:rsidRPr="00815764" w:rsidRDefault="00815764" w:rsidP="00815764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815764" w:rsidRPr="00815764" w:rsidRDefault="00815764" w:rsidP="00815764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764" w:rsidRPr="00815764" w:rsidRDefault="00815764" w:rsidP="007657D8">
      <w:pPr>
        <w:shd w:val="clear" w:color="auto" w:fill="FFFFFF"/>
        <w:tabs>
          <w:tab w:val="left" w:pos="10080"/>
        </w:tabs>
        <w:spacing w:after="0" w:line="317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Бюджетным кодексом Республики Татарстан, Положением о бюджетном процессе  в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Пижмарском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Татарстан, Устава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Совет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решил:                                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бюджета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на 2016 год: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</w:t>
      </w:r>
      <w:r w:rsidR="00715E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Татарстан в сумме 1451,85</w:t>
      </w: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в сумме </w:t>
      </w:r>
      <w:r w:rsidR="0036413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1451,8</w:t>
      </w:r>
      <w:r w:rsidRPr="0081576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</w:t>
      </w: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бюджета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в сумме 0,000 тыс. рублей.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источники финансирования дефицита бюджета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p w:rsidR="00815764" w:rsidRPr="00815764" w:rsidRDefault="00815764" w:rsidP="0036413E">
      <w:pPr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2016 год согласно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№1 к</w:t>
      </w:r>
      <w:r w:rsidR="0036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предельный объем муниципального долга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p w:rsidR="00815764" w:rsidRPr="00815764" w:rsidRDefault="00815764" w:rsidP="0036413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2016 году - в размере 0 рублей; </w:t>
      </w:r>
    </w:p>
    <w:p w:rsidR="0036413E" w:rsidRDefault="00815764" w:rsidP="0036413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</w:t>
      </w:r>
    </w:p>
    <w:p w:rsidR="00815764" w:rsidRPr="0036413E" w:rsidRDefault="00815764" w:rsidP="0036413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в бюджете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прогнозируемые объемы доходов на 2016 год согласно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ложению № 2 к </w:t>
      </w:r>
      <w:r w:rsidR="0036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Установить, что доходы бюджета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формируются за счет: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федеральных налогов и сборов; налогов, предусмотренных специальными налоговыми режимами; региональных налогов и неналоговых доходов в соответствии с нормативами, установленными бюджетным законодательством;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иных неналоговых доходов в соответствии с нормативами отчислений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</w:t>
      </w:r>
      <w:r w:rsidR="0036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</w:t>
      </w:r>
    </w:p>
    <w:p w:rsidR="00815764" w:rsidRPr="00815764" w:rsidRDefault="00815764" w:rsidP="0036413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главных администраторов доходов бюджета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согласно при</w:t>
      </w:r>
      <w:r w:rsidR="0099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ложению № 4 к </w:t>
      </w:r>
      <w:r w:rsidR="0036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992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главных </w:t>
      </w:r>
      <w:proofErr w:type="gram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согласно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№ 5 к</w:t>
      </w:r>
      <w:r w:rsidR="0036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</w:t>
      </w: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764" w:rsidRPr="00815764" w:rsidRDefault="00815764" w:rsidP="0036413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вправе в случае изменения функций органов исполнительной власти уточнять закрепленные за ними основные доходные источники и источники финансирования дефицита бюджета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Татарстан, предусмотренные приложениями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 и № 5  к </w:t>
      </w:r>
      <w:r w:rsidR="0036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6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на 2016 год согласно при</w:t>
      </w:r>
      <w:r w:rsidR="0099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ложению № 6 к </w:t>
      </w:r>
      <w:r w:rsidR="0036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992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764" w:rsidRPr="00815764" w:rsidRDefault="00815764" w:rsidP="0036413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ведомственную структуру расходов бюджета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на 2016 год согласно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ложению № 7 к </w:t>
      </w:r>
      <w:r w:rsidR="0036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7 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в бюджете 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получаемые из бюджета Балтасинского муниципального района объем дотаций на выравнивание бюджетной обеспеченности поселений:</w:t>
      </w:r>
    </w:p>
    <w:p w:rsidR="00815764" w:rsidRPr="00815764" w:rsidRDefault="00815764" w:rsidP="0036413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2016 год в сумме 770,7 тыс. рублей.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8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в бюджете 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получаемые из бюджета Балтасинского муниципального района объем дотаций бюджетам поселений на поддержку мер по обеспечению сбалансированности бюджетов поселений:</w:t>
      </w:r>
    </w:p>
    <w:p w:rsidR="00815764" w:rsidRPr="0036413E" w:rsidRDefault="00815764" w:rsidP="0036413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2016 год в сумме 23,0 тыс. рублей.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9</w:t>
      </w:r>
    </w:p>
    <w:p w:rsidR="00815764" w:rsidRPr="00815764" w:rsidRDefault="00815764" w:rsidP="00815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Учесть в бюджете 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объем субвенций бюджетам поселений на реализацию государственных полномочий по государственной регистрации актов гражданского состояния:</w:t>
      </w:r>
    </w:p>
    <w:p w:rsidR="00815764" w:rsidRPr="0036413E" w:rsidRDefault="00815764" w:rsidP="00364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2016 год в сумме 1,0</w:t>
      </w: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 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10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в бюджете 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объем субвенций бюджетам поселений на реализацию  полномочий по осуществлению  первичного воинского учета  на территориях, на которых отсутствуют военные комиссариаты:</w:t>
      </w:r>
    </w:p>
    <w:p w:rsidR="00815764" w:rsidRPr="00815764" w:rsidRDefault="00815764" w:rsidP="00364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2016 год  в сумме 66,85</w:t>
      </w: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11</w:t>
      </w:r>
    </w:p>
    <w:p w:rsidR="00815764" w:rsidRPr="0036413E" w:rsidRDefault="00815764" w:rsidP="00364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не вправе принимать в 2016 году решения, приводящие к увеличению численности муниципальных служащих и работников учреждений и организаций бюджетной сферы, а также расходов на их содержание, кроме численности по вно</w:t>
      </w:r>
      <w:r w:rsidR="0036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 вводимым объектам.          </w:t>
      </w:r>
      <w:r w:rsidRPr="0081576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12</w:t>
      </w:r>
    </w:p>
    <w:p w:rsidR="00815764" w:rsidRPr="00815764" w:rsidRDefault="00815764" w:rsidP="00815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Доходы, фактически полученные при исполнении бюджета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сверх утвержденного настоящим решением общего объема доходов, направляются  Исполнительным комитетом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</w:t>
      </w:r>
      <w:proofErr w:type="gram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в размере, предусмотренном пунктом 3 статьи 217 Бюджетного кодекса Российской Федерации.</w:t>
      </w:r>
    </w:p>
    <w:p w:rsidR="00815764" w:rsidRPr="00815764" w:rsidRDefault="00815764" w:rsidP="00815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и субвенции, фактически полученные при исполнении бюджета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настоящее решение.</w:t>
      </w:r>
    </w:p>
    <w:p w:rsidR="00815764" w:rsidRPr="00815764" w:rsidRDefault="00815764" w:rsidP="00815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Исполнительный комитет 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вправе после осуществления расходов на цели, предусмотренные абзацем 1 части 1 настоящей статьи,  направить дополнительные доходы в установленном законодательствам порядке на финансирование следующих отраслей и мероприятий:</w:t>
      </w:r>
    </w:p>
    <w:p w:rsidR="00815764" w:rsidRPr="00815764" w:rsidRDefault="00815764" w:rsidP="00815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общегосударственные вопросы;</w:t>
      </w:r>
    </w:p>
    <w:p w:rsidR="00815764" w:rsidRPr="00815764" w:rsidRDefault="00815764" w:rsidP="00815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сельское хозяйство;</w:t>
      </w:r>
    </w:p>
    <w:p w:rsidR="00815764" w:rsidRPr="00815764" w:rsidRDefault="00815764" w:rsidP="00815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жилищно-коммунальное хозяйство;</w:t>
      </w:r>
    </w:p>
    <w:p w:rsidR="00815764" w:rsidRPr="00815764" w:rsidRDefault="00815764" w:rsidP="00815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охрана окружающей среды;</w:t>
      </w:r>
    </w:p>
    <w:p w:rsidR="00815764" w:rsidRPr="00815764" w:rsidRDefault="00815764" w:rsidP="00815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физическая культура и спорт;</w:t>
      </w:r>
    </w:p>
    <w:p w:rsidR="00815764" w:rsidRPr="00815764" w:rsidRDefault="00815764" w:rsidP="00815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политика;</w:t>
      </w:r>
    </w:p>
    <w:p w:rsidR="00815764" w:rsidRPr="0036413E" w:rsidRDefault="00815764" w:rsidP="00364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капитальные вложения.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13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1.Установить, что средства, полученные от предпринимательской и иной приносящей доход деятельности,  учитываются на лицевых счетах, открытых им в территориальном отделении Департамента казначейства   МФ РТ по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Балтасинскому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району  на основании генеральных разрешений, оформленных в порядке, установленном Министерством финансов Республики Татарстан. </w:t>
      </w:r>
    </w:p>
    <w:p w:rsidR="00815764" w:rsidRPr="0036413E" w:rsidRDefault="00815764" w:rsidP="0036413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заключение и оплата бюджетными учреждениями бюджета 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договоров, исполнение которых осуществляется за счет средств от предпринимательской и иной приносящей доход деятельности, производятся в пределах утвержденных смет доходов и расходов.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</w:t>
      </w:r>
    </w:p>
    <w:p w:rsidR="00815764" w:rsidRPr="00815764" w:rsidRDefault="00815764" w:rsidP="0081576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заключение и оплата получателями бюджетных средств договоров, исполнение которых осуществляется за счет средств бюджета 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Татарстан, производятся в пределах утвержденных им лимитов бюджетных обязательств  с учетом принятых и неисполненных бюджетных обязательств.</w:t>
      </w:r>
    </w:p>
    <w:p w:rsidR="00815764" w:rsidRPr="00815764" w:rsidRDefault="00815764" w:rsidP="00815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получателями бюджетных средств обязательства, вытекающие из договоров, исполнение которых осуществляется за счет средств бюджета 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Татарстан, сверх утвержденных им лимитов бюджетных обязательств, не подлежат оплате за счет средств бюджета 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текущего финансового года. </w:t>
      </w:r>
    </w:p>
    <w:p w:rsidR="00815764" w:rsidRPr="00815764" w:rsidRDefault="00815764" w:rsidP="00815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обязательств, подлежащих исполнению за счет средств бюджета 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Татарстан, обеспечивается через территориальное отделение Департамента казначейства МФ РТ по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Балтасинскому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району. </w:t>
      </w:r>
    </w:p>
    <w:p w:rsidR="00815764" w:rsidRPr="00815764" w:rsidRDefault="00815764" w:rsidP="00815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договорах должен быть указан источник оплаты расходов по закупкам продукции или оказанию услуг.</w:t>
      </w:r>
    </w:p>
    <w:p w:rsidR="00815764" w:rsidRPr="00815764" w:rsidRDefault="00815764" w:rsidP="0036413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Договор, заключенный с нарушением требований настоящей статьи, либо его части, устанавливающий повышенные обязательства бюджета 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Татарстан, может быть   признан недействительным по согласованию сторон или на основании решения суда по иску вышестоящей организации или Финансово-бюджетной палаты  Балтасинского муниципального района.</w:t>
      </w:r>
    </w:p>
    <w:p w:rsidR="00815764" w:rsidRPr="00815764" w:rsidRDefault="00815764" w:rsidP="0081576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15</w:t>
      </w:r>
    </w:p>
    <w:p w:rsidR="00815764" w:rsidRPr="0036413E" w:rsidRDefault="00815764" w:rsidP="00364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отделение Департамента казначейства МФ РТ по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Балтасинскому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осуществляет отдельные функции по исполнению </w:t>
      </w: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бюджета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 в соответствии с заключенным соглашением.</w:t>
      </w:r>
    </w:p>
    <w:p w:rsidR="00815764" w:rsidRPr="00815764" w:rsidRDefault="00815764" w:rsidP="0081576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16</w:t>
      </w:r>
    </w:p>
    <w:p w:rsidR="00815764" w:rsidRPr="0036413E" w:rsidRDefault="00815764" w:rsidP="0036413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2016 года.</w:t>
      </w:r>
    </w:p>
    <w:p w:rsidR="00815764" w:rsidRPr="00815764" w:rsidRDefault="00815764" w:rsidP="008157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</w:t>
      </w:r>
    </w:p>
    <w:p w:rsidR="00815764" w:rsidRPr="00815764" w:rsidRDefault="00815764" w:rsidP="0036413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Решение обнародовать и на официальном сайте Балтасинского муниципального района в специальных информационных стендах по адресу: с.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С.Мулекова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 19, 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тня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ул.Комсомола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д.22,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с.Сардек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ул.Мира</w:t>
      </w:r>
      <w:proofErr w:type="spell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д.22.</w:t>
      </w:r>
    </w:p>
    <w:p w:rsidR="00815764" w:rsidRPr="00815764" w:rsidRDefault="00815764" w:rsidP="008157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18</w:t>
      </w:r>
    </w:p>
    <w:p w:rsidR="00815764" w:rsidRDefault="00815764" w:rsidP="008157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815764" w:rsidRDefault="00815764" w:rsidP="008157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764" w:rsidRDefault="00815764" w:rsidP="008157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764" w:rsidRDefault="00815764" w:rsidP="008157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764" w:rsidRDefault="00815764" w:rsidP="008157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764" w:rsidRDefault="00815764" w:rsidP="008157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764" w:rsidRPr="00815764" w:rsidRDefault="00815764" w:rsidP="008157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Р.Х.Заляев</w:t>
      </w:r>
      <w:proofErr w:type="spellEnd"/>
    </w:p>
    <w:p w:rsidR="00815764" w:rsidRPr="00815764" w:rsidRDefault="00815764" w:rsidP="008157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764" w:rsidRPr="00815764" w:rsidRDefault="00815764" w:rsidP="008157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764" w:rsidRPr="00815764" w:rsidRDefault="00815764" w:rsidP="008157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764" w:rsidRPr="00815764" w:rsidRDefault="00815764" w:rsidP="008157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815764" w:rsidRPr="00815764" w:rsidRDefault="00815764" w:rsidP="008157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815764" w:rsidRPr="00815764" w:rsidRDefault="00815764" w:rsidP="008157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63034" w:rsidRDefault="00B63034"/>
    <w:sectPr w:rsidR="00B63034" w:rsidSect="0087412F"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3D"/>
    <w:rsid w:val="0036413E"/>
    <w:rsid w:val="00715E84"/>
    <w:rsid w:val="0075643D"/>
    <w:rsid w:val="007657D8"/>
    <w:rsid w:val="00815764"/>
    <w:rsid w:val="0087412F"/>
    <w:rsid w:val="00925643"/>
    <w:rsid w:val="00992968"/>
    <w:rsid w:val="00B63034"/>
    <w:rsid w:val="00E8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F5E88-0E18-443F-8033-D3C17709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Энже Фаритовна</cp:lastModifiedBy>
  <cp:revision>12</cp:revision>
  <cp:lastPrinted>2015-12-28T15:44:00Z</cp:lastPrinted>
  <dcterms:created xsi:type="dcterms:W3CDTF">2015-12-28T12:54:00Z</dcterms:created>
  <dcterms:modified xsi:type="dcterms:W3CDTF">2016-02-04T12:33:00Z</dcterms:modified>
</cp:coreProperties>
</file>