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61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393813">
        <w:rPr>
          <w:sz w:val="28"/>
          <w:szCs w:val="28"/>
        </w:rPr>
        <w:t>3</w:t>
      </w:r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Балтасинского </w:t>
      </w:r>
      <w:r w:rsidR="00C705A6" w:rsidRPr="00342A7B">
        <w:rPr>
          <w:sz w:val="28"/>
          <w:szCs w:val="28"/>
        </w:rPr>
        <w:t xml:space="preserve"> муниципального района</w:t>
      </w:r>
      <w:r w:rsidR="00195025">
        <w:rPr>
          <w:sz w:val="28"/>
          <w:szCs w:val="28"/>
        </w:rPr>
        <w:t xml:space="preserve"> по обсуждению проекта программы</w:t>
      </w:r>
    </w:p>
    <w:p w:rsidR="00424AB9" w:rsidRPr="00342A7B" w:rsidRDefault="00424AB9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342A7B" w:rsidRDefault="009851B4" w:rsidP="0073179E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firstLine="567"/>
        <w:rPr>
          <w:sz w:val="28"/>
          <w:szCs w:val="28"/>
        </w:rPr>
      </w:pPr>
      <w:bookmarkStart w:id="0" w:name="bookmark0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393813">
        <w:rPr>
          <w:sz w:val="28"/>
          <w:szCs w:val="28"/>
        </w:rPr>
        <w:t xml:space="preserve">25 июня </w:t>
      </w:r>
      <w:r w:rsidR="00BC3761" w:rsidRPr="00342A7B">
        <w:rPr>
          <w:sz w:val="28"/>
          <w:szCs w:val="28"/>
        </w:rPr>
        <w:t>20</w:t>
      </w:r>
      <w:r w:rsidR="006C5E24" w:rsidRPr="00342A7B">
        <w:rPr>
          <w:sz w:val="28"/>
          <w:szCs w:val="28"/>
        </w:rPr>
        <w:t>2</w:t>
      </w:r>
      <w:r w:rsidR="00C46544">
        <w:rPr>
          <w:sz w:val="28"/>
          <w:szCs w:val="28"/>
        </w:rPr>
        <w:t>4</w:t>
      </w:r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0"/>
    </w:p>
    <w:p w:rsidR="006C5E24" w:rsidRPr="00342A7B" w:rsidRDefault="00C705A6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Тазутдинов</w:t>
      </w:r>
    </w:p>
    <w:p w:rsidR="006C5E24" w:rsidRDefault="006C5E24" w:rsidP="0073179E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9E">
        <w:rPr>
          <w:rFonts w:ascii="Times New Roman" w:hAnsi="Times New Roman" w:cs="Times New Roman"/>
          <w:sz w:val="28"/>
          <w:szCs w:val="28"/>
        </w:rPr>
        <w:t>Р.Ф.Галимова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73179E">
        <w:rPr>
          <w:rFonts w:ascii="Times New Roman" w:hAnsi="Times New Roman" w:cs="Times New Roman"/>
          <w:sz w:val="28"/>
          <w:szCs w:val="28"/>
        </w:rPr>
        <w:t>психолог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КЦСОН «Наз»</w:t>
      </w:r>
    </w:p>
    <w:p w:rsidR="001E3540" w:rsidRPr="001E3540" w:rsidRDefault="006C5E24" w:rsidP="00C46544">
      <w:pPr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Гаязова, Г.Ф. Гилязова, Г.С. Маннапова,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Гарифуллин,  М.В. </w:t>
      </w:r>
      <w:r w:rsidR="001E3540" w:rsidRPr="001E3540">
        <w:rPr>
          <w:rFonts w:ascii="Times New Roman" w:hAnsi="Times New Roman" w:cs="Times New Roman"/>
          <w:sz w:val="28"/>
          <w:szCs w:val="28"/>
        </w:rPr>
        <w:t>Ишмурзина,  Р.К. Шафигуллин.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544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C46544">
        <w:rPr>
          <w:rFonts w:ascii="Times New Roman" w:hAnsi="Times New Roman" w:cs="Times New Roman"/>
          <w:sz w:val="28"/>
          <w:szCs w:val="28"/>
        </w:rPr>
        <w:t>И.М</w:t>
      </w:r>
      <w:r w:rsidR="0073179E">
        <w:rPr>
          <w:rFonts w:ascii="Times New Roman" w:hAnsi="Times New Roman" w:cs="Times New Roman"/>
          <w:sz w:val="28"/>
          <w:szCs w:val="28"/>
        </w:rPr>
        <w:t>.</w:t>
      </w:r>
      <w:r w:rsidR="0006046D">
        <w:rPr>
          <w:rFonts w:ascii="Times New Roman" w:hAnsi="Times New Roman" w:cs="Times New Roman"/>
          <w:sz w:val="28"/>
          <w:szCs w:val="28"/>
        </w:rPr>
        <w:t>Ф</w:t>
      </w:r>
      <w:r w:rsidR="0073179E">
        <w:rPr>
          <w:rFonts w:ascii="Times New Roman" w:hAnsi="Times New Roman" w:cs="Times New Roman"/>
          <w:sz w:val="28"/>
          <w:szCs w:val="28"/>
        </w:rPr>
        <w:t>атхутдинов, Р.С.Фатыхов,</w:t>
      </w:r>
    </w:p>
    <w:p w:rsidR="008E1974" w:rsidRPr="00342A7B" w:rsidRDefault="00061F2F" w:rsidP="0073179E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sz w:val="28"/>
          <w:szCs w:val="28"/>
        </w:rPr>
        <w:t>А.А.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2" w:name="bookmark2"/>
      <w:bookmarkEnd w:id="1"/>
    </w:p>
    <w:p w:rsidR="003751CF" w:rsidRPr="00342A7B" w:rsidRDefault="00C705A6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2"/>
    </w:p>
    <w:p w:rsidR="009D1F6F" w:rsidRDefault="00195025" w:rsidP="009D1F6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6046D">
        <w:rPr>
          <w:rFonts w:ascii="Times New Roman" w:hAnsi="Times New Roman"/>
          <w:b/>
          <w:color w:val="auto"/>
          <w:sz w:val="28"/>
          <w:szCs w:val="28"/>
        </w:rPr>
        <w:t>1.</w:t>
      </w:r>
      <w:r w:rsidR="009D1F6F">
        <w:rPr>
          <w:rFonts w:ascii="Times New Roman" w:hAnsi="Times New Roman"/>
          <w:b/>
          <w:sz w:val="28"/>
          <w:szCs w:val="28"/>
        </w:rPr>
        <w:t xml:space="preserve">Об исполнении муниципальной программы «Реализация антикоррупционной политики в Балтасинском муниципальном районе» за 6 месяцев 2024 г. </w:t>
      </w:r>
    </w:p>
    <w:p w:rsidR="009D1F6F" w:rsidRDefault="009D1F6F" w:rsidP="009D1F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67471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и</w:t>
      </w:r>
      <w:r w:rsidRPr="00267471">
        <w:rPr>
          <w:rFonts w:ascii="Times New Roman" w:hAnsi="Times New Roman"/>
          <w:sz w:val="28"/>
          <w:szCs w:val="28"/>
        </w:rPr>
        <w:t>:</w:t>
      </w:r>
    </w:p>
    <w:p w:rsidR="009D1F6F" w:rsidRPr="00267471" w:rsidRDefault="009D1F6F" w:rsidP="009D1F6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67471">
        <w:rPr>
          <w:rFonts w:ascii="Times New Roman" w:hAnsi="Times New Roman"/>
          <w:sz w:val="28"/>
          <w:szCs w:val="28"/>
        </w:rPr>
        <w:t>помощник главы Балтасинского муниципального района Э.Ф.Гарипова.</w:t>
      </w:r>
    </w:p>
    <w:p w:rsidR="00BB0BD8" w:rsidRDefault="009D1F6F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3179E" w:rsidRPr="00BB0BD8">
        <w:rPr>
          <w:rFonts w:ascii="Times New Roman" w:hAnsi="Times New Roman" w:cs="Times New Roman"/>
          <w:color w:val="auto"/>
          <w:sz w:val="28"/>
          <w:szCs w:val="28"/>
        </w:rPr>
        <w:t>ачальник юридического отдела Балтасинского районного исполнительного комитета Р.С.Фатыхов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A2F14" w:rsidRPr="00DA2F14" w:rsidRDefault="00DA2F14" w:rsidP="00DA2F1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2F14">
        <w:rPr>
          <w:rFonts w:ascii="Times New Roman" w:hAnsi="Times New Roman" w:cs="Times New Roman"/>
          <w:color w:val="auto"/>
          <w:sz w:val="28"/>
          <w:szCs w:val="28"/>
        </w:rPr>
        <w:t xml:space="preserve">В своих выступлениях отметили </w:t>
      </w:r>
      <w:r w:rsidRPr="00DA2F14">
        <w:rPr>
          <w:rFonts w:ascii="Times New Roman" w:hAnsi="Times New Roman"/>
          <w:sz w:val="28"/>
          <w:szCs w:val="28"/>
        </w:rPr>
        <w:t>з</w:t>
      </w:r>
      <w:r w:rsidRPr="00DA2F14">
        <w:rPr>
          <w:rFonts w:ascii="Times New Roman" w:hAnsi="Times New Roman"/>
          <w:sz w:val="28"/>
          <w:szCs w:val="28"/>
        </w:rPr>
        <w:t>а отчетный период подготовлены и приняты</w:t>
      </w:r>
      <w:r w:rsidRPr="00DA2F14">
        <w:rPr>
          <w:rFonts w:ascii="Times New Roman" w:hAnsi="Times New Roman"/>
          <w:sz w:val="28"/>
          <w:szCs w:val="28"/>
        </w:rPr>
        <w:t xml:space="preserve"> 4 НПА в рамках реализации законодательства по противодействию коррупции, </w:t>
      </w:r>
      <w:r w:rsidRPr="00DA2F14">
        <w:rPr>
          <w:rFonts w:ascii="Times New Roman" w:hAnsi="Times New Roman"/>
          <w:sz w:val="28"/>
          <w:szCs w:val="28"/>
        </w:rPr>
        <w:t>Организована    работа по приему сведений о дох</w:t>
      </w:r>
      <w:r w:rsidRPr="00DA2F14">
        <w:rPr>
          <w:rFonts w:ascii="Times New Roman" w:hAnsi="Times New Roman"/>
          <w:sz w:val="28"/>
          <w:szCs w:val="28"/>
        </w:rPr>
        <w:t>о</w:t>
      </w:r>
      <w:r w:rsidRPr="00DA2F14">
        <w:rPr>
          <w:rFonts w:ascii="Times New Roman" w:hAnsi="Times New Roman"/>
          <w:sz w:val="28"/>
          <w:szCs w:val="28"/>
        </w:rPr>
        <w:t>дах, расходах, об имуществе и обязательствах имущественного характера служащих, своих су</w:t>
      </w:r>
      <w:r w:rsidRPr="00DA2F14">
        <w:rPr>
          <w:rFonts w:ascii="Times New Roman" w:hAnsi="Times New Roman"/>
          <w:sz w:val="28"/>
          <w:szCs w:val="28"/>
        </w:rPr>
        <w:t>п</w:t>
      </w:r>
      <w:r w:rsidRPr="00DA2F14">
        <w:rPr>
          <w:rFonts w:ascii="Times New Roman" w:hAnsi="Times New Roman"/>
          <w:sz w:val="28"/>
          <w:szCs w:val="28"/>
        </w:rPr>
        <w:t>руги (супруга) и несовершеннолетних детей за 2023 год муниципальных служащих и лиц, зам</w:t>
      </w:r>
      <w:r w:rsidRPr="00DA2F14">
        <w:rPr>
          <w:rFonts w:ascii="Times New Roman" w:hAnsi="Times New Roman"/>
          <w:sz w:val="28"/>
          <w:szCs w:val="28"/>
        </w:rPr>
        <w:t>е</w:t>
      </w:r>
      <w:r w:rsidRPr="00DA2F14">
        <w:rPr>
          <w:rFonts w:ascii="Times New Roman" w:hAnsi="Times New Roman"/>
          <w:sz w:val="28"/>
          <w:szCs w:val="28"/>
        </w:rPr>
        <w:t>щающих муниципальные должности, включенные в перечень, руководителей муниципальных учр</w:t>
      </w:r>
      <w:r w:rsidRPr="00DA2F14">
        <w:rPr>
          <w:rFonts w:ascii="Times New Roman" w:hAnsi="Times New Roman"/>
          <w:sz w:val="28"/>
          <w:szCs w:val="28"/>
        </w:rPr>
        <w:t>е</w:t>
      </w:r>
      <w:r w:rsidRPr="00DA2F14">
        <w:rPr>
          <w:rFonts w:ascii="Times New Roman" w:hAnsi="Times New Roman"/>
          <w:sz w:val="28"/>
          <w:szCs w:val="28"/>
        </w:rPr>
        <w:t xml:space="preserve">ждений. </w:t>
      </w:r>
      <w:r w:rsidRPr="00DA2F14">
        <w:rPr>
          <w:rFonts w:ascii="Times New Roman" w:hAnsi="Times New Roman"/>
          <w:sz w:val="28"/>
          <w:szCs w:val="28"/>
        </w:rPr>
        <w:t>Т</w:t>
      </w:r>
      <w:r w:rsidRPr="00DA2F14">
        <w:rPr>
          <w:rFonts w:ascii="Times New Roman" w:hAnsi="Times New Roman"/>
          <w:sz w:val="28"/>
          <w:szCs w:val="28"/>
        </w:rPr>
        <w:t>акже параллельно   ответственными по проф</w:t>
      </w:r>
      <w:r w:rsidRPr="00DA2F14">
        <w:rPr>
          <w:rFonts w:ascii="Times New Roman" w:hAnsi="Times New Roman"/>
          <w:sz w:val="28"/>
          <w:szCs w:val="28"/>
        </w:rPr>
        <w:t>и</w:t>
      </w:r>
      <w:r w:rsidRPr="00DA2F14">
        <w:rPr>
          <w:rFonts w:ascii="Times New Roman" w:hAnsi="Times New Roman"/>
          <w:sz w:val="28"/>
          <w:szCs w:val="28"/>
        </w:rPr>
        <w:t>лактике коррупционных и иных правонарушений, помощником главы района анализируются св</w:t>
      </w:r>
      <w:r w:rsidRPr="00DA2F14">
        <w:rPr>
          <w:rFonts w:ascii="Times New Roman" w:hAnsi="Times New Roman"/>
          <w:sz w:val="28"/>
          <w:szCs w:val="28"/>
        </w:rPr>
        <w:t>е</w:t>
      </w:r>
      <w:r w:rsidRPr="00DA2F14">
        <w:rPr>
          <w:rFonts w:ascii="Times New Roman" w:hAnsi="Times New Roman"/>
          <w:sz w:val="28"/>
          <w:szCs w:val="28"/>
        </w:rPr>
        <w:t>дения о доходах, расходах, об имуществе и обяз</w:t>
      </w:r>
      <w:r w:rsidRPr="00DA2F14">
        <w:rPr>
          <w:rFonts w:ascii="Times New Roman" w:hAnsi="Times New Roman"/>
          <w:sz w:val="28"/>
          <w:szCs w:val="28"/>
        </w:rPr>
        <w:t>а</w:t>
      </w:r>
      <w:r w:rsidRPr="00DA2F14">
        <w:rPr>
          <w:rFonts w:ascii="Times New Roman" w:hAnsi="Times New Roman"/>
          <w:sz w:val="28"/>
          <w:szCs w:val="28"/>
        </w:rPr>
        <w:t>тельствах имущественного характера сл</w:t>
      </w:r>
      <w:r w:rsidRPr="00DA2F14">
        <w:rPr>
          <w:rFonts w:ascii="Times New Roman" w:hAnsi="Times New Roman"/>
          <w:sz w:val="28"/>
          <w:szCs w:val="28"/>
        </w:rPr>
        <w:t>у</w:t>
      </w:r>
      <w:r w:rsidRPr="00DA2F14">
        <w:rPr>
          <w:rFonts w:ascii="Times New Roman" w:hAnsi="Times New Roman"/>
          <w:sz w:val="28"/>
          <w:szCs w:val="28"/>
        </w:rPr>
        <w:t>жащих, своих супруги (супруга) и несовершеннолетних детей за 2023 год  муниц</w:t>
      </w:r>
      <w:r w:rsidRPr="00DA2F14">
        <w:rPr>
          <w:rFonts w:ascii="Times New Roman" w:hAnsi="Times New Roman"/>
          <w:sz w:val="28"/>
          <w:szCs w:val="28"/>
        </w:rPr>
        <w:t>и</w:t>
      </w:r>
      <w:r w:rsidRPr="00DA2F14">
        <w:rPr>
          <w:rFonts w:ascii="Times New Roman" w:hAnsi="Times New Roman"/>
          <w:sz w:val="28"/>
          <w:szCs w:val="28"/>
        </w:rPr>
        <w:t>пальных служащих, лиц замещающих муниципальную службу, руковод</w:t>
      </w:r>
      <w:r w:rsidRPr="00DA2F14">
        <w:rPr>
          <w:rFonts w:ascii="Times New Roman" w:hAnsi="Times New Roman"/>
          <w:sz w:val="28"/>
          <w:szCs w:val="28"/>
        </w:rPr>
        <w:t>и</w:t>
      </w:r>
      <w:r w:rsidRPr="00DA2F14">
        <w:rPr>
          <w:rFonts w:ascii="Times New Roman" w:hAnsi="Times New Roman"/>
          <w:sz w:val="28"/>
          <w:szCs w:val="28"/>
        </w:rPr>
        <w:t>телей муниципальных учреждений. В рамках де</w:t>
      </w:r>
      <w:r w:rsidRPr="00DA2F14">
        <w:rPr>
          <w:rFonts w:ascii="Times New Roman" w:hAnsi="Times New Roman"/>
          <w:sz w:val="28"/>
          <w:szCs w:val="28"/>
        </w:rPr>
        <w:t>к</w:t>
      </w:r>
      <w:r w:rsidRPr="00DA2F14">
        <w:rPr>
          <w:rFonts w:ascii="Times New Roman" w:hAnsi="Times New Roman"/>
          <w:sz w:val="28"/>
          <w:szCs w:val="28"/>
        </w:rPr>
        <w:t xml:space="preserve">ларационной компании представили сведения 252 служащих, в том числе 167 депутатов и  69 руководители  муниципальных учреждений. </w:t>
      </w:r>
      <w:r w:rsidRPr="00DA2F14">
        <w:rPr>
          <w:rFonts w:ascii="Times New Roman" w:hAnsi="Times New Roman"/>
          <w:sz w:val="28"/>
          <w:szCs w:val="28"/>
        </w:rPr>
        <w:t xml:space="preserve"> </w:t>
      </w:r>
      <w:r w:rsidRPr="00DA2F14">
        <w:rPr>
          <w:rFonts w:ascii="Times New Roman" w:hAnsi="Times New Roman"/>
          <w:sz w:val="28"/>
          <w:szCs w:val="28"/>
        </w:rPr>
        <w:t>В первом квартале проверена  информация о са</w:t>
      </w:r>
      <w:r w:rsidRPr="00DA2F14">
        <w:rPr>
          <w:rFonts w:ascii="Times New Roman" w:hAnsi="Times New Roman"/>
          <w:sz w:val="28"/>
          <w:szCs w:val="28"/>
        </w:rPr>
        <w:t>й</w:t>
      </w:r>
      <w:r w:rsidRPr="00DA2F14">
        <w:rPr>
          <w:rFonts w:ascii="Times New Roman" w:hAnsi="Times New Roman"/>
          <w:sz w:val="28"/>
          <w:szCs w:val="28"/>
        </w:rPr>
        <w:t>тах 104 сотрудников. В 2 квартале 2024 года фактов обращения в ц</w:t>
      </w:r>
      <w:r w:rsidRPr="00DA2F14">
        <w:rPr>
          <w:rFonts w:ascii="Times New Roman" w:hAnsi="Times New Roman"/>
          <w:sz w:val="28"/>
          <w:szCs w:val="28"/>
        </w:rPr>
        <w:t>е</w:t>
      </w:r>
      <w:r w:rsidRPr="00DA2F14">
        <w:rPr>
          <w:rFonts w:ascii="Times New Roman" w:hAnsi="Times New Roman"/>
          <w:sz w:val="28"/>
          <w:szCs w:val="28"/>
        </w:rPr>
        <w:t>лях склонения муниципального служащего к с</w:t>
      </w:r>
      <w:r w:rsidRPr="00DA2F14">
        <w:rPr>
          <w:rFonts w:ascii="Times New Roman" w:hAnsi="Times New Roman"/>
          <w:sz w:val="28"/>
          <w:szCs w:val="28"/>
        </w:rPr>
        <w:t>о</w:t>
      </w:r>
      <w:r w:rsidRPr="00DA2F14">
        <w:rPr>
          <w:rFonts w:ascii="Times New Roman" w:hAnsi="Times New Roman"/>
          <w:sz w:val="28"/>
          <w:szCs w:val="28"/>
        </w:rPr>
        <w:t>вершению коррупционных правонарушений не было.Новых компьютерных программ не внедрено. По ранее введенной программе «Система оценки кадров» продолжается практика присвоения  классного чина, аттестация после прохождения тестирования ч</w:t>
      </w:r>
      <w:r w:rsidRPr="00DA2F14">
        <w:rPr>
          <w:rFonts w:ascii="Times New Roman" w:hAnsi="Times New Roman"/>
          <w:sz w:val="28"/>
          <w:szCs w:val="28"/>
        </w:rPr>
        <w:t>е</w:t>
      </w:r>
      <w:r w:rsidRPr="00DA2F14">
        <w:rPr>
          <w:rFonts w:ascii="Times New Roman" w:hAnsi="Times New Roman"/>
          <w:sz w:val="28"/>
          <w:szCs w:val="28"/>
        </w:rPr>
        <w:t xml:space="preserve">рез систему оценки кадров. </w:t>
      </w:r>
      <w:r w:rsidRPr="00DA2F14">
        <w:rPr>
          <w:rFonts w:ascii="Times New Roman" w:hAnsi="Times New Roman"/>
          <w:sz w:val="28"/>
          <w:szCs w:val="28"/>
          <w:lang w:val="tt-RU"/>
        </w:rPr>
        <w:t xml:space="preserve">Во втором квартале </w:t>
      </w:r>
      <w:r w:rsidRPr="00DA2F14">
        <w:rPr>
          <w:rFonts w:ascii="Times New Roman" w:hAnsi="Times New Roman"/>
          <w:sz w:val="28"/>
          <w:szCs w:val="28"/>
        </w:rPr>
        <w:t>по предупреждению коррупции, в том числе по выявлению, предотвращению и урегулированию конфликта интересов организациями</w:t>
      </w:r>
      <w:r w:rsidRPr="00DA2F14">
        <w:rPr>
          <w:rFonts w:ascii="Times New Roman" w:hAnsi="Times New Roman"/>
          <w:sz w:val="28"/>
          <w:szCs w:val="28"/>
          <w:lang w:val="tt-RU"/>
        </w:rPr>
        <w:t xml:space="preserve"> проанализировано  анкетные данные должностных лиц МБОУ “Балтасинская СОШ”, трудовые договора руковдителей принятых на работу в 2023-2024 годы. По итогам работы установлено, что  у 33 руководителей муниципальных учреждений в трудовых договора не прусмотрено принятие мер по урегулированоию конфликта интересов. В целях устранения подготвлены дополнительные</w:t>
      </w:r>
      <w:r w:rsidRPr="00DA2F14">
        <w:rPr>
          <w:rFonts w:ascii="Times New Roman" w:hAnsi="Times New Roman"/>
          <w:sz w:val="28"/>
          <w:szCs w:val="28"/>
          <w:lang w:val="tt-RU"/>
        </w:rPr>
        <w:t xml:space="preserve"> соглашения.</w:t>
      </w:r>
      <w:r w:rsidRPr="00DA2F14">
        <w:rPr>
          <w:rFonts w:ascii="Times New Roman" w:hAnsi="Times New Roman"/>
          <w:sz w:val="28"/>
          <w:szCs w:val="28"/>
        </w:rPr>
        <w:t xml:space="preserve"> </w:t>
      </w:r>
      <w:r w:rsidRPr="00DA2F14">
        <w:rPr>
          <w:rFonts w:ascii="Times New Roman" w:hAnsi="Times New Roman"/>
          <w:sz w:val="28"/>
          <w:szCs w:val="28"/>
        </w:rPr>
        <w:t xml:space="preserve">В первом </w:t>
      </w:r>
      <w:r w:rsidRPr="00DA2F14">
        <w:rPr>
          <w:rFonts w:ascii="Times New Roman" w:hAnsi="Times New Roman"/>
          <w:sz w:val="28"/>
          <w:szCs w:val="28"/>
        </w:rPr>
        <w:lastRenderedPageBreak/>
        <w:t>квартале 2024 г. проведена антикоррупционная экспертиза в отношении 88  нормативных правовых актов, нарушений не выявлены. Во втором квартале 2024 г. проведена антикоррупционная экспертиза в отношении 108 нормативных правовых</w:t>
      </w:r>
      <w:r w:rsidRPr="00DA2F14">
        <w:rPr>
          <w:rFonts w:ascii="Times New Roman" w:hAnsi="Times New Roman"/>
          <w:sz w:val="28"/>
          <w:szCs w:val="28"/>
        </w:rPr>
        <w:t xml:space="preserve"> актов, нарушений не выявлено. </w:t>
      </w:r>
      <w:r w:rsidRPr="00DA2F14">
        <w:rPr>
          <w:rFonts w:ascii="Times New Roman" w:hAnsi="Times New Roman"/>
          <w:sz w:val="28"/>
          <w:szCs w:val="28"/>
        </w:rPr>
        <w:t>В 2 квартале 2024 года проведено 75 классных часов с обучающимися по теме «Мы за жизнь без коррупции».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осущ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ствляется в соответствии  с административным регламентом «Пост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новка на учет и зачисление детей в образовательные учреждения, реализу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щие основную общеобразовательную программу дошкольного образования (детские сады) в Балт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синском муниципальном районе РТ»,  утвержде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ного постановлением руководителя Балтасинского РИК от  07.05.2015г. № 231 и   Приказа  МО и Н РТ № 1051/15 от 20.02.2015 г.  Комплектование учреждений на очередной  учебный год осущест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ляется в соответствии с  утвержденным количес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DA2F14">
        <w:rPr>
          <w:rFonts w:ascii="Times New Roman" w:hAnsi="Times New Roman"/>
          <w:sz w:val="28"/>
          <w:szCs w:val="28"/>
          <w:shd w:val="clear" w:color="auto" w:fill="FFFFFF"/>
        </w:rPr>
        <w:t xml:space="preserve">вом групп и свободных мест в них на очередной учебный год.  </w:t>
      </w:r>
    </w:p>
    <w:p w:rsidR="00DA2F14" w:rsidRPr="00DA2F14" w:rsidRDefault="00DA2F14" w:rsidP="00DA2F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A2F14">
        <w:rPr>
          <w:rFonts w:ascii="Times New Roman" w:hAnsi="Times New Roman"/>
          <w:sz w:val="28"/>
          <w:szCs w:val="28"/>
        </w:rPr>
        <w:t>Обращений граждан о проявлениях коррупции в сфере образования и здравоохранения, в соц</w:t>
      </w:r>
      <w:r w:rsidRPr="00DA2F14">
        <w:rPr>
          <w:rFonts w:ascii="Times New Roman" w:hAnsi="Times New Roman"/>
          <w:sz w:val="28"/>
          <w:szCs w:val="28"/>
        </w:rPr>
        <w:t>и</w:t>
      </w:r>
      <w:r w:rsidRPr="00DA2F14">
        <w:rPr>
          <w:rFonts w:ascii="Times New Roman" w:hAnsi="Times New Roman"/>
          <w:sz w:val="28"/>
          <w:szCs w:val="28"/>
        </w:rPr>
        <w:t>ально-экономических отраслях жизнедеятельн</w:t>
      </w:r>
      <w:r w:rsidRPr="00DA2F14">
        <w:rPr>
          <w:rFonts w:ascii="Times New Roman" w:hAnsi="Times New Roman"/>
          <w:sz w:val="28"/>
          <w:szCs w:val="28"/>
        </w:rPr>
        <w:t>о</w:t>
      </w:r>
      <w:r w:rsidRPr="00DA2F14">
        <w:rPr>
          <w:rFonts w:ascii="Times New Roman" w:hAnsi="Times New Roman"/>
          <w:sz w:val="28"/>
          <w:szCs w:val="28"/>
        </w:rPr>
        <w:t xml:space="preserve">сти  за отчетный период не поступило. </w:t>
      </w:r>
    </w:p>
    <w:p w:rsidR="00DA2F14" w:rsidRPr="00DA2F14" w:rsidRDefault="009D1F6F" w:rsidP="00DA2F1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DA2F14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антикоррупционной работы, заслушав и обсудив выступления участников заседания </w:t>
      </w:r>
      <w:r w:rsidR="00DA2F14" w:rsidRPr="00DA2F14">
        <w:rPr>
          <w:rFonts w:ascii="Times New Roman" w:hAnsi="Times New Roman" w:cs="Times New Roman"/>
          <w:b/>
          <w:sz w:val="28"/>
          <w:szCs w:val="28"/>
        </w:rPr>
        <w:t>Общественный совет Балтасинского муниципального района решил:</w:t>
      </w:r>
    </w:p>
    <w:p w:rsidR="009D1F6F" w:rsidRDefault="00DA2F14" w:rsidP="009D1F6F">
      <w:pPr>
        <w:pStyle w:val="aa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1.Р</w:t>
      </w:r>
      <w:r w:rsidR="009D1F6F">
        <w:rPr>
          <w:sz w:val="28"/>
          <w:szCs w:val="28"/>
        </w:rPr>
        <w:t>абота по организации исполнению муниципальной программы организовано удовлетворительно</w:t>
      </w:r>
      <w:r>
        <w:rPr>
          <w:sz w:val="28"/>
          <w:szCs w:val="28"/>
        </w:rPr>
        <w:t>.</w:t>
      </w:r>
    </w:p>
    <w:p w:rsidR="009D1F6F" w:rsidRDefault="00DA2F14" w:rsidP="009D1F6F">
      <w:pPr>
        <w:pStyle w:val="aa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2.Р</w:t>
      </w:r>
      <w:r w:rsidR="009D1F6F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 xml:space="preserve">Балтасиснкому районному исполнительному комитету </w:t>
      </w:r>
      <w:r w:rsidR="009D1F6F">
        <w:rPr>
          <w:sz w:val="28"/>
          <w:szCs w:val="28"/>
        </w:rPr>
        <w:t xml:space="preserve"> активизировать по опубликованию информационных материалов о принимаемых мерах по противодействию коррупции в сфере образования, культуры, молодежной политики, здравоохранения</w:t>
      </w:r>
      <w:r>
        <w:rPr>
          <w:sz w:val="28"/>
          <w:szCs w:val="28"/>
        </w:rPr>
        <w:t>.</w:t>
      </w:r>
    </w:p>
    <w:p w:rsidR="009D1F6F" w:rsidRDefault="00DA2F14" w:rsidP="009D1F6F">
      <w:pPr>
        <w:pStyle w:val="aa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3.Р</w:t>
      </w:r>
      <w:r w:rsidR="009D1F6F">
        <w:rPr>
          <w:sz w:val="28"/>
          <w:szCs w:val="28"/>
        </w:rPr>
        <w:t>екомендовать помощнику главы Балтасинского муниципального района оказать методическую помощь в разработке информационных материалов</w:t>
      </w:r>
      <w:r>
        <w:rPr>
          <w:sz w:val="28"/>
          <w:szCs w:val="28"/>
        </w:rPr>
        <w:t>,</w:t>
      </w:r>
    </w:p>
    <w:p w:rsidR="009D1F6F" w:rsidRPr="00267471" w:rsidRDefault="00DA2F14" w:rsidP="009D1F6F">
      <w:pPr>
        <w:pStyle w:val="aa"/>
        <w:shd w:val="clear" w:color="auto" w:fill="auto"/>
        <w:spacing w:before="0" w:after="0" w:line="240" w:lineRule="auto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4.Общественному совету Балтасинского муниципального района </w:t>
      </w:r>
      <w:r w:rsidR="009D1F6F">
        <w:rPr>
          <w:sz w:val="28"/>
          <w:szCs w:val="28"/>
        </w:rPr>
        <w:t xml:space="preserve">в целях изучения мнения населения запланировать проведение онлайн-опросов  в 4 квартале. </w:t>
      </w:r>
    </w:p>
    <w:p w:rsidR="009D1F6F" w:rsidRDefault="009D1F6F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2F14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8"/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- 10, «Против» - нет, «Воздержались» - нет.</w:t>
      </w:r>
    </w:p>
    <w:p w:rsidR="00DA2F14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DA2F14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2F14" w:rsidRPr="003D7081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DA2F14" w:rsidRPr="003D7081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 xml:space="preserve">Балтасинского муниципального района            </w:t>
      </w:r>
    </w:p>
    <w:p w:rsidR="00DA2F14" w:rsidRDefault="00DA2F14" w:rsidP="00DA2F14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>Р.А. Тазутдинов.</w:t>
      </w:r>
    </w:p>
    <w:bookmarkEnd w:id="4"/>
    <w:p w:rsidR="00DA2F14" w:rsidRDefault="00DA2F14" w:rsidP="00DA2F14"/>
    <w:sectPr w:rsidR="00DA2F14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E0" w:rsidRDefault="00F74BE0">
      <w:r>
        <w:separator/>
      </w:r>
    </w:p>
  </w:endnote>
  <w:endnote w:type="continuationSeparator" w:id="0">
    <w:p w:rsidR="00F74BE0" w:rsidRDefault="00F7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E0" w:rsidRDefault="00F74BE0"/>
  </w:footnote>
  <w:footnote w:type="continuationSeparator" w:id="0">
    <w:p w:rsidR="00F74BE0" w:rsidRDefault="00F74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366FA"/>
    <w:multiLevelType w:val="hybridMultilevel"/>
    <w:tmpl w:val="663EC2BE"/>
    <w:lvl w:ilvl="0" w:tplc="63C86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 w15:restartNumberingAfterBreak="0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 w15:restartNumberingAfterBreak="0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1" w15:restartNumberingAfterBreak="0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B1"/>
    <w:rsid w:val="000303FF"/>
    <w:rsid w:val="0004598D"/>
    <w:rsid w:val="0006046D"/>
    <w:rsid w:val="00061F2F"/>
    <w:rsid w:val="000651B3"/>
    <w:rsid w:val="000D2BB7"/>
    <w:rsid w:val="001049FE"/>
    <w:rsid w:val="0010630F"/>
    <w:rsid w:val="00120F35"/>
    <w:rsid w:val="001274AC"/>
    <w:rsid w:val="00136052"/>
    <w:rsid w:val="001412D5"/>
    <w:rsid w:val="00143BE8"/>
    <w:rsid w:val="00183764"/>
    <w:rsid w:val="00195025"/>
    <w:rsid w:val="001A41BD"/>
    <w:rsid w:val="001A5C10"/>
    <w:rsid w:val="001B6E37"/>
    <w:rsid w:val="001E3540"/>
    <w:rsid w:val="00247566"/>
    <w:rsid w:val="002730F8"/>
    <w:rsid w:val="002760E3"/>
    <w:rsid w:val="002A215C"/>
    <w:rsid w:val="002F263A"/>
    <w:rsid w:val="00316B5D"/>
    <w:rsid w:val="0032013C"/>
    <w:rsid w:val="00342A7B"/>
    <w:rsid w:val="003653BF"/>
    <w:rsid w:val="003751CF"/>
    <w:rsid w:val="00393813"/>
    <w:rsid w:val="003A658A"/>
    <w:rsid w:val="003B4DFD"/>
    <w:rsid w:val="003E6625"/>
    <w:rsid w:val="003F21AD"/>
    <w:rsid w:val="00413DC7"/>
    <w:rsid w:val="00424AB9"/>
    <w:rsid w:val="00435EC1"/>
    <w:rsid w:val="00454FCC"/>
    <w:rsid w:val="004641B1"/>
    <w:rsid w:val="004C514A"/>
    <w:rsid w:val="004E0831"/>
    <w:rsid w:val="0050038F"/>
    <w:rsid w:val="0050489B"/>
    <w:rsid w:val="00507E50"/>
    <w:rsid w:val="0056711C"/>
    <w:rsid w:val="00574A2D"/>
    <w:rsid w:val="005A7D3C"/>
    <w:rsid w:val="005F5DC3"/>
    <w:rsid w:val="006C5E24"/>
    <w:rsid w:val="006D66CB"/>
    <w:rsid w:val="0073179E"/>
    <w:rsid w:val="00753A4D"/>
    <w:rsid w:val="007674A9"/>
    <w:rsid w:val="007A7DE8"/>
    <w:rsid w:val="007C2A26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D1F6F"/>
    <w:rsid w:val="009E14AC"/>
    <w:rsid w:val="00A02204"/>
    <w:rsid w:val="00A15009"/>
    <w:rsid w:val="00A30C80"/>
    <w:rsid w:val="00A66337"/>
    <w:rsid w:val="00A86D09"/>
    <w:rsid w:val="00B017B7"/>
    <w:rsid w:val="00B02C5E"/>
    <w:rsid w:val="00B07986"/>
    <w:rsid w:val="00B12ABB"/>
    <w:rsid w:val="00B301C8"/>
    <w:rsid w:val="00B423B3"/>
    <w:rsid w:val="00B61497"/>
    <w:rsid w:val="00BB0BD8"/>
    <w:rsid w:val="00BC3761"/>
    <w:rsid w:val="00BE78CC"/>
    <w:rsid w:val="00C03162"/>
    <w:rsid w:val="00C17892"/>
    <w:rsid w:val="00C25228"/>
    <w:rsid w:val="00C46544"/>
    <w:rsid w:val="00C55AC5"/>
    <w:rsid w:val="00C622A3"/>
    <w:rsid w:val="00C705A6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949DB"/>
    <w:rsid w:val="00DA2F14"/>
    <w:rsid w:val="00DE4540"/>
    <w:rsid w:val="00E20345"/>
    <w:rsid w:val="00E51180"/>
    <w:rsid w:val="00E63C08"/>
    <w:rsid w:val="00E9143D"/>
    <w:rsid w:val="00EE471D"/>
    <w:rsid w:val="00EE6B2F"/>
    <w:rsid w:val="00F60A37"/>
    <w:rsid w:val="00F61183"/>
    <w:rsid w:val="00F74BE0"/>
    <w:rsid w:val="00F871ED"/>
    <w:rsid w:val="00FC07F2"/>
    <w:rsid w:val="00FC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01C4"/>
  <w15:docId w15:val="{59960641-8F27-45DC-96D0-221FEE4C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HEADERTEXT">
    <w:name w:val=".HEADERTEXT"/>
    <w:uiPriority w:val="99"/>
    <w:rsid w:val="0006046D"/>
    <w:pPr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06046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7">
    <w:name w:val="No Spacing"/>
    <w:qFormat/>
    <w:rsid w:val="0006046D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E6B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2F"/>
    <w:rPr>
      <w:rFonts w:ascii="Segoe UI" w:hAnsi="Segoe UI" w:cs="Segoe UI"/>
      <w:color w:val="000000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9D1F6F"/>
    <w:pPr>
      <w:widowControl/>
      <w:shd w:val="clear" w:color="auto" w:fill="FFFFFF"/>
      <w:spacing w:before="420" w:after="900"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ab">
    <w:name w:val="Основной текст Знак"/>
    <w:basedOn w:val="a0"/>
    <w:link w:val="aa"/>
    <w:uiPriority w:val="99"/>
    <w:rsid w:val="009D1F6F"/>
    <w:rPr>
      <w:rFonts w:ascii="Times New Roman" w:eastAsia="Times New Roman" w:hAnsi="Times New Roman" w:cs="Times New Roman"/>
      <w:sz w:val="26"/>
      <w:szCs w:val="26"/>
      <w:shd w:val="clear" w:color="auto" w:fill="FFFFFF"/>
      <w:lang w:bidi="ar-SA"/>
    </w:rPr>
  </w:style>
  <w:style w:type="paragraph" w:styleId="ac">
    <w:basedOn w:val="a"/>
    <w:next w:val="ad"/>
    <w:link w:val="ae"/>
    <w:qFormat/>
    <w:rsid w:val="00DA2F14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Название Знак"/>
    <w:rsid w:val="00DA2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2"/>
    <w:basedOn w:val="a"/>
    <w:rsid w:val="00DA2F1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tt-RU" w:eastAsia="tt-RU" w:bidi="tt-RU"/>
    </w:rPr>
  </w:style>
  <w:style w:type="character" w:customStyle="1" w:styleId="FontStyle69">
    <w:name w:val="Font Style69"/>
    <w:rsid w:val="00DA2F14"/>
    <w:rPr>
      <w:rFonts w:ascii="Times New Roman" w:hAnsi="Times New Roman" w:cs="Times New Roman" w:hint="default"/>
      <w:sz w:val="20"/>
      <w:szCs w:val="20"/>
    </w:rPr>
  </w:style>
  <w:style w:type="paragraph" w:customStyle="1" w:styleId="mrcssattr">
    <w:name w:val="_mr_css_attr"/>
    <w:basedOn w:val="a"/>
    <w:qFormat/>
    <w:rsid w:val="00DA2F14"/>
    <w:pPr>
      <w:widowControl/>
      <w:suppressAutoHyphens/>
      <w:spacing w:beforeAutospacing="1" w:after="16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Title"/>
    <w:basedOn w:val="a"/>
    <w:next w:val="a"/>
    <w:link w:val="af"/>
    <w:uiPriority w:val="10"/>
    <w:qFormat/>
    <w:rsid w:val="00DA2F1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DA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17BB-EFE7-4757-950A-D4695C08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RPC2</cp:lastModifiedBy>
  <cp:revision>3</cp:revision>
  <cp:lastPrinted>2023-10-11T11:36:00Z</cp:lastPrinted>
  <dcterms:created xsi:type="dcterms:W3CDTF">2025-01-22T13:40:00Z</dcterms:created>
  <dcterms:modified xsi:type="dcterms:W3CDTF">2025-01-22T13:53:00Z</dcterms:modified>
</cp:coreProperties>
</file>