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25"/>
        <w:tblW w:w="10206" w:type="dxa"/>
        <w:tblLayout w:type="fixed"/>
        <w:tblCellMar>
          <w:left w:w="0" w:type="dxa"/>
          <w:right w:w="0" w:type="dxa"/>
        </w:tblCellMar>
        <w:tblLook w:val="04A0" w:firstRow="1" w:lastRow="0" w:firstColumn="1" w:lastColumn="0" w:noHBand="0" w:noVBand="1"/>
      </w:tblPr>
      <w:tblGrid>
        <w:gridCol w:w="4331"/>
        <w:gridCol w:w="1064"/>
        <w:gridCol w:w="4811"/>
      </w:tblGrid>
      <w:tr w:rsidR="00A83E61" w:rsidRPr="00975442" w:rsidTr="00A83E61">
        <w:trPr>
          <w:trHeight w:val="1071"/>
        </w:trPr>
        <w:tc>
          <w:tcPr>
            <w:tcW w:w="4331" w:type="dxa"/>
            <w:hideMark/>
          </w:tcPr>
          <w:p w:rsidR="00A83E61" w:rsidRDefault="00A83E61" w:rsidP="007D0FAD">
            <w:pPr>
              <w:jc w:val="center"/>
              <w:rPr>
                <w:sz w:val="28"/>
                <w:szCs w:val="28"/>
                <w:lang w:val="be-BY"/>
              </w:rPr>
            </w:pPr>
          </w:p>
          <w:p w:rsidR="00A83E61" w:rsidRPr="00975442" w:rsidRDefault="00A83E61" w:rsidP="007D0FAD">
            <w:pPr>
              <w:jc w:val="center"/>
              <w:rPr>
                <w:sz w:val="28"/>
                <w:szCs w:val="28"/>
                <w:lang w:val="be-BY"/>
              </w:rPr>
            </w:pPr>
            <w:r w:rsidRPr="00975442">
              <w:rPr>
                <w:sz w:val="28"/>
                <w:szCs w:val="28"/>
                <w:lang w:val="be-BY"/>
              </w:rPr>
              <w:t>ИСПОЛНИТЕЛЬНЫЙ КОМИТЕТ</w:t>
            </w:r>
          </w:p>
          <w:p w:rsidR="00A83E61" w:rsidRPr="00975442" w:rsidRDefault="00A83E61" w:rsidP="007D0FAD">
            <w:pPr>
              <w:jc w:val="center"/>
              <w:rPr>
                <w:sz w:val="28"/>
                <w:szCs w:val="28"/>
                <w:lang w:val="be-BY"/>
              </w:rPr>
            </w:pPr>
            <w:r>
              <w:rPr>
                <w:sz w:val="28"/>
                <w:szCs w:val="28"/>
              </w:rPr>
              <w:t>ЯНГУЛОВСКОГО</w:t>
            </w:r>
            <w:r w:rsidRPr="00975442">
              <w:rPr>
                <w:sz w:val="28"/>
                <w:szCs w:val="28"/>
              </w:rPr>
              <w:t xml:space="preserve"> СЕЛЬСКОГО </w:t>
            </w:r>
          </w:p>
          <w:p w:rsidR="00A83E61" w:rsidRPr="00975442" w:rsidRDefault="00A83E61" w:rsidP="007D0FAD">
            <w:pPr>
              <w:jc w:val="center"/>
              <w:rPr>
                <w:caps/>
                <w:sz w:val="28"/>
                <w:szCs w:val="28"/>
              </w:rPr>
            </w:pPr>
            <w:r w:rsidRPr="00975442">
              <w:rPr>
                <w:caps/>
                <w:sz w:val="28"/>
                <w:szCs w:val="28"/>
                <w:lang w:val="be-BY"/>
              </w:rPr>
              <w:t xml:space="preserve"> </w:t>
            </w:r>
            <w:r w:rsidRPr="00975442">
              <w:rPr>
                <w:caps/>
                <w:sz w:val="28"/>
                <w:szCs w:val="28"/>
              </w:rPr>
              <w:t xml:space="preserve">ПОСЕЛЕНИЯ </w:t>
            </w:r>
            <w:r>
              <w:rPr>
                <w:caps/>
                <w:sz w:val="28"/>
                <w:szCs w:val="28"/>
              </w:rPr>
              <w:t>БАЛТАСИНСКОГО</w:t>
            </w:r>
            <w:r w:rsidRPr="00975442">
              <w:rPr>
                <w:caps/>
                <w:sz w:val="28"/>
                <w:szCs w:val="28"/>
              </w:rPr>
              <w:t xml:space="preserve"> </w:t>
            </w:r>
          </w:p>
          <w:p w:rsidR="00A83E61" w:rsidRPr="00975442" w:rsidRDefault="00A83E61" w:rsidP="007D0FAD">
            <w:pPr>
              <w:jc w:val="center"/>
              <w:rPr>
                <w:caps/>
                <w:sz w:val="28"/>
                <w:szCs w:val="28"/>
              </w:rPr>
            </w:pPr>
            <w:r w:rsidRPr="00975442">
              <w:rPr>
                <w:caps/>
                <w:sz w:val="28"/>
                <w:szCs w:val="28"/>
              </w:rPr>
              <w:t>МУНИЦИПАЛЬНОГО РАЙОНА</w:t>
            </w:r>
          </w:p>
          <w:p w:rsidR="00A83E61" w:rsidRPr="00975442" w:rsidRDefault="00A83E61" w:rsidP="007D0FAD">
            <w:pPr>
              <w:jc w:val="center"/>
              <w:rPr>
                <w:sz w:val="28"/>
                <w:szCs w:val="28"/>
              </w:rPr>
            </w:pPr>
            <w:r w:rsidRPr="00975442">
              <w:rPr>
                <w:caps/>
                <w:sz w:val="28"/>
                <w:szCs w:val="28"/>
              </w:rPr>
              <w:t>РЕСПУБЛИКИ ТАТАРСТАН</w:t>
            </w:r>
          </w:p>
        </w:tc>
        <w:tc>
          <w:tcPr>
            <w:tcW w:w="1064" w:type="dxa"/>
            <w:hideMark/>
          </w:tcPr>
          <w:p w:rsidR="00A83E61" w:rsidRPr="00975442" w:rsidRDefault="00A83E61" w:rsidP="007D0FAD">
            <w:pPr>
              <w:ind w:left="-18"/>
              <w:jc w:val="center"/>
              <w:rPr>
                <w:b/>
                <w:bCs/>
                <w:caps/>
                <w:sz w:val="28"/>
                <w:szCs w:val="28"/>
              </w:rPr>
            </w:pPr>
            <w:r w:rsidRPr="00975442">
              <w:rPr>
                <w:b/>
                <w:caps/>
                <w:noProof/>
                <w:sz w:val="28"/>
                <w:szCs w:val="28"/>
              </w:rPr>
              <w:t xml:space="preserve"> </w:t>
            </w:r>
            <w:r w:rsidRPr="00975442">
              <w:rPr>
                <w:b/>
                <w:caps/>
                <w:noProof/>
                <w:sz w:val="28"/>
                <w:szCs w:val="28"/>
              </w:rPr>
              <w:drawing>
                <wp:inline distT="0" distB="0" distL="0" distR="0">
                  <wp:extent cx="655955" cy="924560"/>
                  <wp:effectExtent l="0" t="0" r="0" b="889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955" cy="924560"/>
                          </a:xfrm>
                          <a:prstGeom prst="rect">
                            <a:avLst/>
                          </a:prstGeom>
                          <a:noFill/>
                          <a:ln>
                            <a:noFill/>
                          </a:ln>
                        </pic:spPr>
                      </pic:pic>
                    </a:graphicData>
                  </a:graphic>
                </wp:inline>
              </w:drawing>
            </w:r>
          </w:p>
        </w:tc>
        <w:tc>
          <w:tcPr>
            <w:tcW w:w="4811" w:type="dxa"/>
            <w:hideMark/>
          </w:tcPr>
          <w:p w:rsidR="00A83E61" w:rsidRDefault="00A83E61" w:rsidP="007D0FAD">
            <w:pPr>
              <w:ind w:right="57"/>
              <w:jc w:val="center"/>
              <w:rPr>
                <w:sz w:val="28"/>
                <w:szCs w:val="28"/>
              </w:rPr>
            </w:pPr>
          </w:p>
          <w:p w:rsidR="00A83E61" w:rsidRPr="00975442" w:rsidRDefault="00A83E61" w:rsidP="007D0FAD">
            <w:pPr>
              <w:ind w:right="57"/>
              <w:jc w:val="center"/>
              <w:rPr>
                <w:sz w:val="28"/>
                <w:szCs w:val="28"/>
              </w:rPr>
            </w:pPr>
            <w:r w:rsidRPr="00975442">
              <w:rPr>
                <w:sz w:val="28"/>
                <w:szCs w:val="28"/>
              </w:rPr>
              <w:t>ТАТАРСТАН РЕСПУБЛИКАСЫ</w:t>
            </w:r>
          </w:p>
          <w:p w:rsidR="00A83E61" w:rsidRPr="00975442" w:rsidRDefault="00A83E61" w:rsidP="007D0FAD">
            <w:pPr>
              <w:ind w:right="57"/>
              <w:jc w:val="center"/>
              <w:rPr>
                <w:sz w:val="28"/>
                <w:szCs w:val="28"/>
              </w:rPr>
            </w:pPr>
            <w:r w:rsidRPr="00975442">
              <w:rPr>
                <w:sz w:val="28"/>
                <w:szCs w:val="28"/>
              </w:rPr>
              <w:t xml:space="preserve">БАЛТАЧ МУНИЦИПАЛЬ </w:t>
            </w:r>
          </w:p>
          <w:p w:rsidR="00A83E61" w:rsidRPr="00975442" w:rsidRDefault="00A83E61" w:rsidP="007D0FAD">
            <w:pPr>
              <w:ind w:right="57"/>
              <w:jc w:val="center"/>
              <w:rPr>
                <w:sz w:val="28"/>
                <w:szCs w:val="28"/>
              </w:rPr>
            </w:pPr>
            <w:r w:rsidRPr="00975442">
              <w:rPr>
                <w:sz w:val="28"/>
                <w:szCs w:val="28"/>
              </w:rPr>
              <w:t xml:space="preserve">РАЙОНЫ </w:t>
            </w:r>
            <w:r>
              <w:rPr>
                <w:sz w:val="28"/>
                <w:szCs w:val="28"/>
              </w:rPr>
              <w:t>ЯНГУЛ</w:t>
            </w:r>
            <w:r w:rsidRPr="00975442">
              <w:rPr>
                <w:sz w:val="28"/>
                <w:szCs w:val="28"/>
              </w:rPr>
              <w:t xml:space="preserve"> </w:t>
            </w:r>
          </w:p>
          <w:p w:rsidR="00A83E61" w:rsidRPr="00975442" w:rsidRDefault="00A83E61" w:rsidP="007D0FAD">
            <w:pPr>
              <w:ind w:right="57"/>
              <w:jc w:val="center"/>
              <w:rPr>
                <w:sz w:val="28"/>
                <w:szCs w:val="28"/>
                <w:lang w:val="tt-RU"/>
              </w:rPr>
            </w:pPr>
            <w:r w:rsidRPr="00975442">
              <w:rPr>
                <w:sz w:val="28"/>
                <w:szCs w:val="28"/>
              </w:rPr>
              <w:t xml:space="preserve">АВЫЛ </w:t>
            </w:r>
            <w:r w:rsidRPr="00975442">
              <w:rPr>
                <w:sz w:val="28"/>
                <w:szCs w:val="28"/>
                <w:lang w:val="tt-RU"/>
              </w:rPr>
              <w:t>ҖИРЛЕГЕ</w:t>
            </w:r>
          </w:p>
          <w:p w:rsidR="00A83E61" w:rsidRPr="00975442" w:rsidRDefault="00A83E61" w:rsidP="007D0FAD">
            <w:pPr>
              <w:jc w:val="center"/>
              <w:rPr>
                <w:i/>
                <w:iCs/>
                <w:sz w:val="28"/>
                <w:szCs w:val="28"/>
              </w:rPr>
            </w:pPr>
            <w:r>
              <w:rPr>
                <w:sz w:val="28"/>
                <w:szCs w:val="28"/>
              </w:rPr>
              <w:t xml:space="preserve">БАШКАРМА </w:t>
            </w:r>
            <w:r w:rsidRPr="00975442">
              <w:rPr>
                <w:sz w:val="28"/>
                <w:szCs w:val="28"/>
              </w:rPr>
              <w:t>КОМИТЕТЫ</w:t>
            </w:r>
          </w:p>
        </w:tc>
      </w:tr>
      <w:tr w:rsidR="00A83E61" w:rsidRPr="00975442" w:rsidTr="00A83E61">
        <w:trPr>
          <w:trHeight w:val="234"/>
        </w:trPr>
        <w:tc>
          <w:tcPr>
            <w:tcW w:w="10206" w:type="dxa"/>
            <w:gridSpan w:val="3"/>
          </w:tcPr>
          <w:p w:rsidR="00A83E61" w:rsidRPr="00975442" w:rsidRDefault="00A83E61" w:rsidP="007D0FAD">
            <w:pPr>
              <w:ind w:right="57"/>
              <w:rPr>
                <w:sz w:val="28"/>
                <w:szCs w:val="28"/>
              </w:rPr>
            </w:pPr>
          </w:p>
          <w:p w:rsidR="00A83E61" w:rsidRPr="004C24C6" w:rsidRDefault="00A83E61" w:rsidP="007D0FAD">
            <w:pPr>
              <w:ind w:right="57"/>
              <w:jc w:val="center"/>
              <w:rPr>
                <w:sz w:val="28"/>
                <w:szCs w:val="28"/>
              </w:rPr>
            </w:pPr>
            <w:r w:rsidRPr="00975442">
              <w:rPr>
                <w:rFonts w:eastAsia="Calibri"/>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124460</wp:posOffset>
                      </wp:positionH>
                      <wp:positionV relativeFrom="paragraph">
                        <wp:posOffset>100329</wp:posOffset>
                      </wp:positionV>
                      <wp:extent cx="6131560" cy="0"/>
                      <wp:effectExtent l="0" t="0" r="2159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9FB8F" id="_x0000_t32" coordsize="21600,21600" o:spt="32" o:oned="t" path="m,l21600,21600e" filled="f">
                      <v:path arrowok="t" fillok="f" o:connecttype="none"/>
                      <o:lock v:ext="edit" shapetype="t"/>
                    </v:shapetype>
                    <v:shape id="Прямая со стрелкой 12" o:spid="_x0000_s1026" type="#_x0000_t32" style="position:absolute;margin-left:9.8pt;margin-top:7.9pt;width:482.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" strokeweight="1.5pt"/>
                  </w:pict>
                </mc:Fallback>
              </mc:AlternateContent>
            </w:r>
          </w:p>
        </w:tc>
      </w:tr>
    </w:tbl>
    <w:p w:rsidR="00A83E61" w:rsidRPr="00975442" w:rsidRDefault="00A83E61" w:rsidP="00A83E61">
      <w:pPr>
        <w:keepNext/>
        <w:keepLines/>
        <w:suppressAutoHyphens/>
        <w:autoSpaceDE w:val="0"/>
        <w:autoSpaceDN w:val="0"/>
        <w:adjustRightInd w:val="0"/>
        <w:spacing w:line="276" w:lineRule="auto"/>
        <w:jc w:val="center"/>
        <w:rPr>
          <w:rFonts w:eastAsia="DejaVu Sans"/>
          <w:b/>
          <w:color w:val="000000"/>
          <w:kern w:val="2"/>
          <w:sz w:val="28"/>
          <w:szCs w:val="28"/>
          <w:lang w:eastAsia="x-none"/>
        </w:rPr>
      </w:pPr>
      <w:r w:rsidRPr="00975442">
        <w:rPr>
          <w:rFonts w:eastAsia="DejaVu Sans"/>
          <w:b/>
          <w:color w:val="000000"/>
          <w:kern w:val="2"/>
          <w:sz w:val="28"/>
          <w:szCs w:val="28"/>
          <w:lang w:eastAsia="x-none"/>
        </w:rPr>
        <w:t xml:space="preserve">ПОСТАНОВЛЕНИЕ                                                     </w:t>
      </w:r>
      <w:r>
        <w:rPr>
          <w:rFonts w:eastAsia="DejaVu Sans"/>
          <w:b/>
          <w:color w:val="000000"/>
          <w:kern w:val="2"/>
          <w:sz w:val="28"/>
          <w:szCs w:val="28"/>
          <w:lang w:eastAsia="x-none"/>
        </w:rPr>
        <w:t xml:space="preserve">            </w:t>
      </w:r>
      <w:r w:rsidRPr="00975442">
        <w:rPr>
          <w:rFonts w:eastAsia="DejaVu Sans"/>
          <w:b/>
          <w:color w:val="000000"/>
          <w:kern w:val="2"/>
          <w:sz w:val="28"/>
          <w:szCs w:val="28"/>
          <w:lang w:eastAsia="x-none"/>
        </w:rPr>
        <w:t>КАРАР</w:t>
      </w:r>
    </w:p>
    <w:p w:rsidR="00A83E61" w:rsidRDefault="00A83E61" w:rsidP="00A83E61">
      <w:pPr>
        <w:keepNext/>
        <w:keepLines/>
        <w:suppressAutoHyphens/>
        <w:autoSpaceDE w:val="0"/>
        <w:autoSpaceDN w:val="0"/>
        <w:adjustRightInd w:val="0"/>
        <w:spacing w:line="276" w:lineRule="auto"/>
        <w:jc w:val="center"/>
        <w:rPr>
          <w:rFonts w:eastAsia="DejaVu Sans"/>
          <w:b/>
          <w:kern w:val="2"/>
          <w:sz w:val="28"/>
          <w:szCs w:val="28"/>
          <w:lang w:val="tt-RU" w:eastAsia="x-none"/>
        </w:rPr>
      </w:pPr>
      <w:r>
        <w:rPr>
          <w:rFonts w:eastAsia="DejaVu Sans"/>
          <w:b/>
          <w:kern w:val="2"/>
          <w:sz w:val="28"/>
          <w:szCs w:val="28"/>
          <w:lang w:val="tt-RU" w:eastAsia="x-none"/>
        </w:rPr>
        <w:t>“10” июля 2024 г.                                                                         № 32</w:t>
      </w:r>
    </w:p>
    <w:p w:rsidR="00A83E61" w:rsidRDefault="00A83E61" w:rsidP="00A83E61">
      <w:pPr>
        <w:keepNext/>
        <w:keepLines/>
        <w:suppressAutoHyphens/>
        <w:autoSpaceDE w:val="0"/>
        <w:autoSpaceDN w:val="0"/>
        <w:adjustRightInd w:val="0"/>
        <w:spacing w:line="276" w:lineRule="auto"/>
        <w:rPr>
          <w:rFonts w:eastAsia="DejaVu Sans"/>
          <w:b/>
          <w:kern w:val="2"/>
          <w:sz w:val="28"/>
          <w:szCs w:val="28"/>
          <w:lang w:val="tt-RU" w:eastAsia="x-none"/>
        </w:rPr>
      </w:pPr>
    </w:p>
    <w:p w:rsidR="00311ED4" w:rsidRPr="00311ED4" w:rsidRDefault="00311ED4" w:rsidP="00311ED4">
      <w:pPr>
        <w:pStyle w:val="xmsonormal"/>
        <w:shd w:val="clear" w:color="auto" w:fill="FFFFFF"/>
        <w:spacing w:before="0" w:beforeAutospacing="0" w:after="0" w:afterAutospacing="0"/>
        <w:ind w:firstLine="567"/>
        <w:jc w:val="center"/>
        <w:rPr>
          <w:color w:val="000000"/>
        </w:rPr>
      </w:pPr>
      <w:r w:rsidRPr="00311ED4">
        <w:rPr>
          <w:b/>
          <w:bCs/>
          <w:color w:val="000000"/>
          <w:sz w:val="28"/>
          <w:szCs w:val="28"/>
        </w:rPr>
        <w:t>О выделении и оборудовании специального места для размещения</w:t>
      </w:r>
    </w:p>
    <w:p w:rsidR="00311ED4" w:rsidRPr="00311ED4" w:rsidRDefault="00311ED4" w:rsidP="00311ED4">
      <w:pPr>
        <w:pStyle w:val="xmsonormal"/>
        <w:shd w:val="clear" w:color="auto" w:fill="FFFFFF"/>
        <w:spacing w:before="0" w:beforeAutospacing="0" w:after="0" w:afterAutospacing="0"/>
        <w:ind w:firstLine="567"/>
        <w:jc w:val="center"/>
        <w:rPr>
          <w:color w:val="000000"/>
        </w:rPr>
      </w:pPr>
      <w:r w:rsidRPr="00311ED4">
        <w:rPr>
          <w:b/>
          <w:bCs/>
          <w:color w:val="000000"/>
          <w:sz w:val="28"/>
          <w:szCs w:val="28"/>
        </w:rPr>
        <w:t>предвыборных печатных агитационных материалов на выборах</w:t>
      </w:r>
    </w:p>
    <w:p w:rsidR="00311ED4" w:rsidRPr="00311ED4" w:rsidRDefault="00311ED4" w:rsidP="00311ED4">
      <w:pPr>
        <w:pStyle w:val="xmsonormal"/>
        <w:shd w:val="clear" w:color="auto" w:fill="FFFFFF"/>
        <w:spacing w:before="0" w:beforeAutospacing="0" w:after="0" w:afterAutospacing="0"/>
        <w:ind w:firstLine="567"/>
        <w:jc w:val="center"/>
        <w:rPr>
          <w:color w:val="000000"/>
        </w:rPr>
      </w:pPr>
      <w:r w:rsidRPr="00311ED4">
        <w:rPr>
          <w:b/>
          <w:bCs/>
          <w:color w:val="000000"/>
          <w:sz w:val="28"/>
          <w:szCs w:val="28"/>
        </w:rPr>
        <w:t>депутатов Государственного Совета Республики Татарстан</w:t>
      </w:r>
    </w:p>
    <w:p w:rsidR="00311ED4" w:rsidRPr="00311ED4" w:rsidRDefault="00311ED4" w:rsidP="00311ED4">
      <w:pPr>
        <w:pStyle w:val="xmsonormal"/>
        <w:shd w:val="clear" w:color="auto" w:fill="FFFFFF"/>
        <w:spacing w:before="0" w:beforeAutospacing="0" w:after="0" w:afterAutospacing="0"/>
        <w:ind w:firstLine="567"/>
        <w:jc w:val="center"/>
        <w:rPr>
          <w:color w:val="000000"/>
        </w:rPr>
      </w:pPr>
      <w:r w:rsidRPr="00311ED4">
        <w:rPr>
          <w:b/>
          <w:bCs/>
          <w:color w:val="000000"/>
          <w:sz w:val="28"/>
          <w:szCs w:val="28"/>
        </w:rPr>
        <w:t xml:space="preserve">седьмого созыва, выборах депутата Совета </w:t>
      </w:r>
      <w:r>
        <w:rPr>
          <w:b/>
          <w:bCs/>
          <w:color w:val="000000"/>
          <w:sz w:val="28"/>
          <w:szCs w:val="28"/>
        </w:rPr>
        <w:t>Янгуловского</w:t>
      </w:r>
      <w:r w:rsidRPr="00311ED4">
        <w:rPr>
          <w:b/>
          <w:bCs/>
          <w:color w:val="000000"/>
          <w:sz w:val="28"/>
          <w:szCs w:val="28"/>
        </w:rPr>
        <w:t xml:space="preserve"> сельского поселения Балтасинского муниципального района по одномандатно</w:t>
      </w:r>
      <w:r>
        <w:rPr>
          <w:b/>
          <w:bCs/>
          <w:color w:val="000000"/>
          <w:sz w:val="28"/>
          <w:szCs w:val="28"/>
        </w:rPr>
        <w:t>му избирательному округу № 8</w:t>
      </w:r>
    </w:p>
    <w:p w:rsidR="00311ED4" w:rsidRDefault="00311ED4" w:rsidP="00311ED4">
      <w:pPr>
        <w:pStyle w:val="xmsonormal"/>
        <w:shd w:val="clear" w:color="auto" w:fill="FFFFFF"/>
        <w:spacing w:before="0" w:beforeAutospacing="0" w:after="0" w:afterAutospacing="0"/>
        <w:ind w:firstLine="567"/>
        <w:jc w:val="center"/>
        <w:rPr>
          <w:rFonts w:ascii="Calibri" w:hAnsi="Calibri" w:cs="Calibri"/>
          <w:color w:val="000000"/>
        </w:rPr>
      </w:pPr>
      <w:r>
        <w:rPr>
          <w:rFonts w:ascii="Calibri" w:hAnsi="Calibri" w:cs="Calibri"/>
          <w:color w:val="000000"/>
          <w:sz w:val="28"/>
          <w:szCs w:val="28"/>
        </w:rPr>
        <w:t> </w:t>
      </w:r>
    </w:p>
    <w:p w:rsidR="00A83E61" w:rsidRPr="00311ED4" w:rsidRDefault="00311ED4" w:rsidP="00311ED4">
      <w:pPr>
        <w:pStyle w:val="xmsonormal"/>
        <w:shd w:val="clear" w:color="auto" w:fill="FFFFFF"/>
        <w:spacing w:before="0" w:beforeAutospacing="0" w:after="0" w:afterAutospacing="0" w:line="320" w:lineRule="atLeast"/>
        <w:ind w:firstLine="567"/>
        <w:jc w:val="both"/>
        <w:rPr>
          <w:rFonts w:ascii="Calibri" w:hAnsi="Calibri" w:cs="Calibri"/>
          <w:color w:val="000000"/>
        </w:rPr>
      </w:pPr>
      <w:r w:rsidRPr="00311ED4">
        <w:rPr>
          <w:color w:val="000000"/>
          <w:sz w:val="28"/>
          <w:szCs w:val="28"/>
        </w:rPr>
        <w:t>В соответствии с постановлением Центральной избирательной комиссии Республики Татарстан от 02.07.2024 г.  №54/402 «Об обращении в органы местного самоуправления Республики Татарстан о выделении и оборудовании на территории каждого избирательного участка специальных мест для размещения предвыборных печатных агитационных материалов на выборах депутатов Государственного Совета Республики Татарстан седьмого созыва», решения Территориальной избирательной комиссии Балтасинского района Республики Татарстан от 13.06.2024 № 229 «Об обращении в органы местного самоуправления о выделении и оборудовании на территории каждого избирательного участка специальных мест для размещения предвыборных печатных агитационных материалов на  дополнительных выборах депутатов представительных органов местного самоуправления  8 сентября 2024 года»</w:t>
      </w:r>
      <w:r>
        <w:rPr>
          <w:rFonts w:ascii="Calibri" w:hAnsi="Calibri" w:cs="Calibri"/>
          <w:color w:val="000000"/>
          <w:sz w:val="28"/>
          <w:szCs w:val="28"/>
        </w:rPr>
        <w:t xml:space="preserve"> </w:t>
      </w:r>
      <w:r w:rsidR="00A83E61">
        <w:rPr>
          <w:color w:val="000000"/>
          <w:sz w:val="28"/>
          <w:szCs w:val="28"/>
        </w:rPr>
        <w:t>исполнительный комитет Янгуловского</w:t>
      </w:r>
      <w:r w:rsidR="00A83E61" w:rsidRPr="00065398">
        <w:rPr>
          <w:color w:val="000000"/>
          <w:sz w:val="28"/>
          <w:szCs w:val="28"/>
        </w:rPr>
        <w:t xml:space="preserve"> сельского поселения постановляет:</w:t>
      </w:r>
    </w:p>
    <w:p w:rsidR="00A83E61" w:rsidRPr="00FE40C8" w:rsidRDefault="00A83E61" w:rsidP="00A83E61">
      <w:pPr>
        <w:shd w:val="clear" w:color="auto" w:fill="FFFFFF"/>
        <w:jc w:val="both"/>
        <w:rPr>
          <w:sz w:val="28"/>
          <w:szCs w:val="28"/>
        </w:rPr>
      </w:pPr>
      <w:r>
        <w:rPr>
          <w:color w:val="000000"/>
          <w:sz w:val="28"/>
          <w:szCs w:val="28"/>
        </w:rPr>
        <w:t xml:space="preserve">        </w:t>
      </w:r>
      <w:r w:rsidRPr="00065398">
        <w:rPr>
          <w:color w:val="000000"/>
          <w:sz w:val="28"/>
          <w:szCs w:val="28"/>
        </w:rPr>
        <w:t xml:space="preserve">1. Выделить на территории избирательного участка </w:t>
      </w:r>
      <w:r w:rsidRPr="00065398">
        <w:rPr>
          <w:rFonts w:eastAsia="Calibri"/>
          <w:sz w:val="28"/>
          <w:szCs w:val="28"/>
        </w:rPr>
        <w:t>специальные места</w:t>
      </w:r>
      <w:r w:rsidRPr="00065398">
        <w:rPr>
          <w:rFonts w:eastAsia="Calibri"/>
          <w:sz w:val="28"/>
          <w:szCs w:val="28"/>
          <w:lang w:val="tt-RU"/>
        </w:rPr>
        <w:t xml:space="preserve"> </w:t>
      </w:r>
      <w:r>
        <w:rPr>
          <w:rFonts w:eastAsia="Calibri"/>
          <w:sz w:val="28"/>
          <w:szCs w:val="28"/>
        </w:rPr>
        <w:t xml:space="preserve">для размещения </w:t>
      </w:r>
      <w:r w:rsidRPr="00065398">
        <w:rPr>
          <w:rFonts w:eastAsia="Calibri"/>
          <w:sz w:val="28"/>
          <w:szCs w:val="28"/>
        </w:rPr>
        <w:t>предвыборных</w:t>
      </w:r>
      <w:r w:rsidRPr="00065398">
        <w:rPr>
          <w:sz w:val="28"/>
          <w:szCs w:val="28"/>
        </w:rPr>
        <w:t xml:space="preserve"> печатных агитационных материалов на выборах </w:t>
      </w:r>
      <w:r>
        <w:rPr>
          <w:sz w:val="28"/>
          <w:szCs w:val="28"/>
        </w:rPr>
        <w:t>депутатов Государственного Совета Республики Татарстан седьмого созыва</w:t>
      </w:r>
      <w:r w:rsidR="00311ED4">
        <w:rPr>
          <w:sz w:val="28"/>
          <w:szCs w:val="28"/>
        </w:rPr>
        <w:t xml:space="preserve">, </w:t>
      </w:r>
      <w:r w:rsidR="00311ED4" w:rsidRPr="00311ED4">
        <w:rPr>
          <w:bCs/>
          <w:color w:val="000000"/>
          <w:sz w:val="28"/>
          <w:szCs w:val="28"/>
        </w:rPr>
        <w:t>выборах депутата Совета Янгуловского сельского поселения Балтасинского муниципального района по одномандатному избирательному округу № 8</w:t>
      </w:r>
      <w:r>
        <w:rPr>
          <w:sz w:val="28"/>
          <w:szCs w:val="28"/>
        </w:rPr>
        <w:t xml:space="preserve"> </w:t>
      </w:r>
      <w:r w:rsidRPr="00065398">
        <w:rPr>
          <w:sz w:val="28"/>
          <w:szCs w:val="28"/>
        </w:rPr>
        <w:t>согласно</w:t>
      </w:r>
      <w:r w:rsidRPr="00065398">
        <w:rPr>
          <w:rFonts w:eastAsia="Calibri"/>
          <w:sz w:val="28"/>
          <w:szCs w:val="28"/>
        </w:rPr>
        <w:t xml:space="preserve"> приложению. </w:t>
      </w:r>
    </w:p>
    <w:p w:rsidR="00A83E61" w:rsidRPr="00FE40C8" w:rsidRDefault="00A83E61" w:rsidP="00A83E61">
      <w:pPr>
        <w:shd w:val="clear" w:color="auto" w:fill="FFFFFF"/>
        <w:jc w:val="both"/>
        <w:rPr>
          <w:sz w:val="28"/>
          <w:szCs w:val="28"/>
        </w:rPr>
      </w:pPr>
      <w:r>
        <w:rPr>
          <w:color w:val="000000"/>
          <w:sz w:val="28"/>
          <w:szCs w:val="28"/>
        </w:rPr>
        <w:t xml:space="preserve">        </w:t>
      </w:r>
      <w:r w:rsidRPr="00065398">
        <w:rPr>
          <w:color w:val="000000"/>
          <w:sz w:val="28"/>
          <w:szCs w:val="28"/>
        </w:rPr>
        <w:t>2. Исполнител</w:t>
      </w:r>
      <w:r>
        <w:rPr>
          <w:color w:val="000000"/>
          <w:sz w:val="28"/>
          <w:szCs w:val="28"/>
        </w:rPr>
        <w:t xml:space="preserve">ьному комитету Янгуловского </w:t>
      </w:r>
      <w:r w:rsidRPr="00065398">
        <w:rPr>
          <w:color w:val="000000"/>
          <w:sz w:val="28"/>
          <w:szCs w:val="28"/>
        </w:rPr>
        <w:t xml:space="preserve">сельского поселения оборудовать на территории избирательного участка </w:t>
      </w:r>
      <w:r w:rsidRPr="00065398">
        <w:rPr>
          <w:rFonts w:eastAsia="Calibri"/>
          <w:sz w:val="28"/>
          <w:szCs w:val="28"/>
        </w:rPr>
        <w:t>специальные места</w:t>
      </w:r>
      <w:r w:rsidRPr="00065398">
        <w:rPr>
          <w:rFonts w:eastAsia="Calibri"/>
          <w:sz w:val="28"/>
          <w:szCs w:val="28"/>
          <w:lang w:val="tt-RU"/>
        </w:rPr>
        <w:t xml:space="preserve"> </w:t>
      </w:r>
      <w:r w:rsidRPr="00065398">
        <w:rPr>
          <w:rFonts w:eastAsia="Calibri"/>
          <w:sz w:val="28"/>
          <w:szCs w:val="28"/>
        </w:rPr>
        <w:t>для размещения печатных агитационных</w:t>
      </w:r>
      <w:r w:rsidRPr="00065398">
        <w:rPr>
          <w:sz w:val="28"/>
          <w:szCs w:val="28"/>
        </w:rPr>
        <w:t xml:space="preserve"> материалов на выборах </w:t>
      </w:r>
      <w:r>
        <w:rPr>
          <w:sz w:val="28"/>
          <w:szCs w:val="28"/>
        </w:rPr>
        <w:t>депутатов Государственного Совета Республики Татарстан седьмого созыва</w:t>
      </w:r>
      <w:r w:rsidR="00311ED4">
        <w:rPr>
          <w:sz w:val="28"/>
          <w:szCs w:val="28"/>
        </w:rPr>
        <w:t xml:space="preserve">, </w:t>
      </w:r>
      <w:r w:rsidR="00311ED4" w:rsidRPr="00311ED4">
        <w:rPr>
          <w:bCs/>
          <w:color w:val="000000"/>
          <w:sz w:val="28"/>
          <w:szCs w:val="28"/>
        </w:rPr>
        <w:t>выборах депутата Совета Янгуловского сельского поселения Балтасинского муниципального района по одномандатному избирательному округу № 8</w:t>
      </w:r>
      <w:r>
        <w:rPr>
          <w:sz w:val="28"/>
          <w:szCs w:val="28"/>
        </w:rPr>
        <w:t xml:space="preserve"> </w:t>
      </w:r>
      <w:r w:rsidRPr="00065398">
        <w:rPr>
          <w:sz w:val="28"/>
          <w:szCs w:val="28"/>
        </w:rPr>
        <w:t>согласно</w:t>
      </w:r>
      <w:r w:rsidRPr="00065398">
        <w:rPr>
          <w:color w:val="000000"/>
          <w:sz w:val="28"/>
          <w:szCs w:val="28"/>
        </w:rPr>
        <w:t xml:space="preserve"> приложению.</w:t>
      </w:r>
    </w:p>
    <w:p w:rsidR="00A83E61" w:rsidRPr="00065398" w:rsidRDefault="00A83E61" w:rsidP="00A83E61">
      <w:pPr>
        <w:shd w:val="clear" w:color="auto" w:fill="FFFFFF"/>
        <w:ind w:firstLine="567"/>
        <w:jc w:val="both"/>
        <w:rPr>
          <w:sz w:val="28"/>
          <w:szCs w:val="28"/>
        </w:rPr>
      </w:pPr>
      <w:r w:rsidRPr="00065398">
        <w:rPr>
          <w:color w:val="000000"/>
          <w:sz w:val="28"/>
          <w:szCs w:val="28"/>
        </w:rPr>
        <w:lastRenderedPageBreak/>
        <w:t xml:space="preserve">3. Настоящее постановление </w:t>
      </w:r>
      <w:r w:rsidRPr="00065398">
        <w:rPr>
          <w:sz w:val="28"/>
          <w:szCs w:val="28"/>
        </w:rPr>
        <w:t xml:space="preserve">обнародовать путем размещения на официальном сайте Балтасинского муниципального района Республики Татарстан </w:t>
      </w:r>
      <w:proofErr w:type="spellStart"/>
      <w:r w:rsidRPr="00065398">
        <w:rPr>
          <w:sz w:val="28"/>
          <w:szCs w:val="28"/>
          <w:lang w:val="en-US"/>
        </w:rPr>
        <w:t>baltasi</w:t>
      </w:r>
      <w:proofErr w:type="spellEnd"/>
      <w:r w:rsidRPr="00065398">
        <w:rPr>
          <w:sz w:val="28"/>
          <w:szCs w:val="28"/>
        </w:rPr>
        <w:t>.</w:t>
      </w:r>
      <w:proofErr w:type="spellStart"/>
      <w:r w:rsidRPr="00065398">
        <w:rPr>
          <w:sz w:val="28"/>
          <w:szCs w:val="28"/>
          <w:lang w:val="en-US"/>
        </w:rPr>
        <w:t>tatarstan</w:t>
      </w:r>
      <w:proofErr w:type="spellEnd"/>
      <w:r w:rsidRPr="00065398">
        <w:rPr>
          <w:sz w:val="28"/>
          <w:szCs w:val="28"/>
        </w:rPr>
        <w:t>.</w:t>
      </w:r>
      <w:proofErr w:type="spellStart"/>
      <w:r w:rsidRPr="00065398">
        <w:rPr>
          <w:sz w:val="28"/>
          <w:szCs w:val="28"/>
          <w:lang w:val="en-US"/>
        </w:rPr>
        <w:t>ru</w:t>
      </w:r>
      <w:proofErr w:type="spellEnd"/>
      <w:r w:rsidRPr="00065398">
        <w:rPr>
          <w:sz w:val="28"/>
          <w:szCs w:val="28"/>
        </w:rPr>
        <w:t xml:space="preserve">.   </w:t>
      </w:r>
    </w:p>
    <w:p w:rsidR="00A83E61" w:rsidRPr="00065398" w:rsidRDefault="00A83E61" w:rsidP="00A83E61">
      <w:pPr>
        <w:shd w:val="clear" w:color="auto" w:fill="FFFFFF"/>
        <w:ind w:firstLine="567"/>
        <w:jc w:val="both"/>
        <w:rPr>
          <w:sz w:val="28"/>
          <w:szCs w:val="28"/>
        </w:rPr>
      </w:pPr>
      <w:r w:rsidRPr="00065398">
        <w:rPr>
          <w:sz w:val="28"/>
          <w:szCs w:val="28"/>
        </w:rPr>
        <w:t>4. Контроль за исполнением настоящего постановления оставляю за собой.</w:t>
      </w:r>
    </w:p>
    <w:p w:rsidR="00A83E61" w:rsidRPr="00FA59F3" w:rsidRDefault="00A83E61" w:rsidP="00A83E61">
      <w:pPr>
        <w:shd w:val="clear" w:color="auto" w:fill="FFFFFF"/>
        <w:ind w:firstLine="708"/>
        <w:jc w:val="both"/>
        <w:rPr>
          <w:sz w:val="28"/>
          <w:szCs w:val="28"/>
        </w:rPr>
      </w:pPr>
    </w:p>
    <w:p w:rsidR="00A83E61" w:rsidRDefault="00A83E61" w:rsidP="00A83E61">
      <w:pPr>
        <w:shd w:val="clear" w:color="auto" w:fill="FFFFFF"/>
        <w:ind w:firstLine="567"/>
        <w:jc w:val="both"/>
        <w:rPr>
          <w:color w:val="000000"/>
          <w:sz w:val="28"/>
          <w:szCs w:val="28"/>
        </w:rPr>
      </w:pPr>
    </w:p>
    <w:p w:rsidR="00A83E61" w:rsidRDefault="00A83E61" w:rsidP="00A83E61">
      <w:pPr>
        <w:shd w:val="clear" w:color="auto" w:fill="FFFFFF"/>
        <w:ind w:firstLine="567"/>
        <w:jc w:val="both"/>
        <w:rPr>
          <w:color w:val="000000"/>
          <w:sz w:val="28"/>
          <w:szCs w:val="28"/>
        </w:rPr>
      </w:pPr>
    </w:p>
    <w:p w:rsidR="00A83E61" w:rsidRDefault="00A83E61" w:rsidP="00A83E61">
      <w:pPr>
        <w:shd w:val="clear" w:color="auto" w:fill="FFFFFF"/>
        <w:jc w:val="both"/>
        <w:rPr>
          <w:color w:val="000000"/>
          <w:sz w:val="28"/>
          <w:szCs w:val="28"/>
        </w:rPr>
      </w:pPr>
      <w:r>
        <w:rPr>
          <w:color w:val="000000"/>
          <w:sz w:val="28"/>
          <w:szCs w:val="28"/>
        </w:rPr>
        <w:t>Заместитель руководителя исполкома</w:t>
      </w:r>
    </w:p>
    <w:p w:rsidR="00A83E61" w:rsidRDefault="00A83E61" w:rsidP="00A83E61">
      <w:pPr>
        <w:shd w:val="clear" w:color="auto" w:fill="FFFFFF"/>
        <w:jc w:val="both"/>
        <w:rPr>
          <w:color w:val="000000"/>
          <w:sz w:val="28"/>
          <w:szCs w:val="28"/>
        </w:rPr>
      </w:pPr>
      <w:r>
        <w:rPr>
          <w:color w:val="000000"/>
          <w:sz w:val="28"/>
          <w:szCs w:val="28"/>
        </w:rPr>
        <w:t xml:space="preserve">Янгуловского сельского поселения </w:t>
      </w:r>
    </w:p>
    <w:p w:rsidR="00A83E61" w:rsidRDefault="00A83E61" w:rsidP="00A83E61">
      <w:pPr>
        <w:shd w:val="clear" w:color="auto" w:fill="FFFFFF"/>
        <w:jc w:val="both"/>
        <w:rPr>
          <w:color w:val="000000"/>
          <w:sz w:val="28"/>
          <w:szCs w:val="28"/>
        </w:rPr>
      </w:pPr>
      <w:r>
        <w:rPr>
          <w:color w:val="000000"/>
          <w:sz w:val="28"/>
          <w:szCs w:val="28"/>
        </w:rPr>
        <w:t>Балтасинского муниципального района</w:t>
      </w:r>
    </w:p>
    <w:p w:rsidR="00A83E61" w:rsidRDefault="00A83E61" w:rsidP="00A83E61">
      <w:pPr>
        <w:shd w:val="clear" w:color="auto" w:fill="FFFFFF"/>
        <w:jc w:val="both"/>
        <w:rPr>
          <w:color w:val="000000"/>
          <w:sz w:val="28"/>
          <w:szCs w:val="28"/>
        </w:rPr>
      </w:pPr>
      <w:r>
        <w:rPr>
          <w:color w:val="000000"/>
          <w:sz w:val="28"/>
          <w:szCs w:val="28"/>
        </w:rPr>
        <w:t xml:space="preserve">Республики Татарстан                                                             </w:t>
      </w:r>
      <w:proofErr w:type="spellStart"/>
      <w:r>
        <w:rPr>
          <w:color w:val="000000"/>
          <w:sz w:val="28"/>
          <w:szCs w:val="28"/>
        </w:rPr>
        <w:t>Г.Р.Ашрафзянова</w:t>
      </w:r>
      <w:proofErr w:type="spellEnd"/>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311ED4" w:rsidRDefault="00311ED4" w:rsidP="005E610A">
      <w:pPr>
        <w:shd w:val="clear" w:color="auto" w:fill="FFFFFF"/>
        <w:ind w:left="5499"/>
        <w:jc w:val="both"/>
        <w:rPr>
          <w:color w:val="000000"/>
        </w:rPr>
      </w:pPr>
    </w:p>
    <w:p w:rsidR="005E610A" w:rsidRDefault="005E610A" w:rsidP="005E610A">
      <w:pPr>
        <w:shd w:val="clear" w:color="auto" w:fill="FFFFFF"/>
        <w:ind w:left="5499"/>
        <w:jc w:val="both"/>
        <w:rPr>
          <w:color w:val="000000"/>
        </w:rPr>
      </w:pPr>
      <w:r>
        <w:rPr>
          <w:color w:val="000000"/>
        </w:rPr>
        <w:lastRenderedPageBreak/>
        <w:t>Приложение к постановлению исполнительного комитета</w:t>
      </w:r>
    </w:p>
    <w:p w:rsidR="005E610A" w:rsidRDefault="005E610A" w:rsidP="005E610A">
      <w:pPr>
        <w:shd w:val="clear" w:color="auto" w:fill="FFFFFF"/>
        <w:ind w:left="5499"/>
        <w:jc w:val="both"/>
        <w:rPr>
          <w:color w:val="000000"/>
        </w:rPr>
      </w:pPr>
      <w:r>
        <w:rPr>
          <w:color w:val="000000"/>
        </w:rPr>
        <w:t>Янгуловского сельского поселения</w:t>
      </w:r>
    </w:p>
    <w:p w:rsidR="005E610A" w:rsidRDefault="005E610A" w:rsidP="005E610A">
      <w:pPr>
        <w:shd w:val="clear" w:color="auto" w:fill="FFFFFF"/>
        <w:spacing w:line="255" w:lineRule="atLeast"/>
        <w:ind w:left="5499"/>
        <w:rPr>
          <w:color w:val="000000"/>
        </w:rPr>
      </w:pPr>
      <w:r>
        <w:rPr>
          <w:color w:val="000000"/>
        </w:rPr>
        <w:t>от 10 июля 2024 г. № 32</w:t>
      </w:r>
    </w:p>
    <w:p w:rsidR="005E610A" w:rsidRDefault="005E610A" w:rsidP="005E610A">
      <w:pPr>
        <w:shd w:val="clear" w:color="auto" w:fill="FFFFFF"/>
        <w:spacing w:line="255" w:lineRule="atLeast"/>
        <w:ind w:left="5499"/>
        <w:rPr>
          <w:color w:val="000000"/>
        </w:rPr>
      </w:pPr>
    </w:p>
    <w:p w:rsidR="005E610A" w:rsidRDefault="005E610A" w:rsidP="005E610A">
      <w:pPr>
        <w:shd w:val="clear" w:color="auto" w:fill="FFFFFF"/>
        <w:spacing w:line="255" w:lineRule="atLeast"/>
        <w:rPr>
          <w:color w:val="000000"/>
        </w:rPr>
      </w:pPr>
    </w:p>
    <w:p w:rsidR="005E610A" w:rsidRDefault="005E610A" w:rsidP="005E610A">
      <w:pPr>
        <w:shd w:val="clear" w:color="auto" w:fill="FFFFFF"/>
        <w:spacing w:line="255" w:lineRule="atLeast"/>
        <w:rPr>
          <w:color w:val="000000"/>
          <w:sz w:val="28"/>
          <w:szCs w:val="28"/>
        </w:rPr>
      </w:pPr>
      <w:r>
        <w:rPr>
          <w:color w:val="000000"/>
          <w:sz w:val="28"/>
          <w:szCs w:val="28"/>
        </w:rPr>
        <w:t> </w:t>
      </w:r>
    </w:p>
    <w:p w:rsidR="005E610A" w:rsidRDefault="005E610A" w:rsidP="005E610A">
      <w:pPr>
        <w:shd w:val="clear" w:color="auto" w:fill="FFFFFF"/>
        <w:spacing w:line="255" w:lineRule="atLeast"/>
        <w:jc w:val="center"/>
        <w:rPr>
          <w:color w:val="000000"/>
          <w:sz w:val="28"/>
          <w:szCs w:val="28"/>
        </w:rPr>
      </w:pPr>
      <w:r w:rsidRPr="005A73D3">
        <w:rPr>
          <w:color w:val="000000"/>
          <w:sz w:val="28"/>
          <w:szCs w:val="28"/>
        </w:rPr>
        <w:t>ПЕРЕЧЕНЬ</w:t>
      </w:r>
    </w:p>
    <w:p w:rsidR="005E610A" w:rsidRPr="00E41EF7" w:rsidRDefault="005E610A" w:rsidP="005E610A">
      <w:pPr>
        <w:shd w:val="clear" w:color="auto" w:fill="FFFFFF"/>
        <w:spacing w:line="255" w:lineRule="atLeast"/>
        <w:jc w:val="center"/>
        <w:rPr>
          <w:color w:val="000000"/>
          <w:sz w:val="28"/>
          <w:szCs w:val="28"/>
        </w:rPr>
      </w:pPr>
      <w:r w:rsidRPr="00E41EF7">
        <w:rPr>
          <w:color w:val="000000"/>
          <w:sz w:val="28"/>
          <w:szCs w:val="28"/>
        </w:rPr>
        <w:t>специальных мест для размещения печатных предвыборных</w:t>
      </w:r>
    </w:p>
    <w:p w:rsidR="005E610A" w:rsidRDefault="005E610A" w:rsidP="005E610A">
      <w:pPr>
        <w:shd w:val="clear" w:color="auto" w:fill="FFFFFF"/>
        <w:spacing w:line="255" w:lineRule="atLeast"/>
        <w:jc w:val="center"/>
        <w:rPr>
          <w:sz w:val="28"/>
          <w:szCs w:val="28"/>
        </w:rPr>
      </w:pPr>
      <w:r w:rsidRPr="00E41EF7">
        <w:rPr>
          <w:color w:val="000000"/>
          <w:sz w:val="28"/>
          <w:szCs w:val="28"/>
        </w:rPr>
        <w:t>агитационных материалов</w:t>
      </w:r>
      <w:r>
        <w:rPr>
          <w:color w:val="000000"/>
          <w:sz w:val="28"/>
          <w:szCs w:val="28"/>
        </w:rPr>
        <w:t xml:space="preserve"> </w:t>
      </w:r>
      <w:r>
        <w:rPr>
          <w:sz w:val="28"/>
          <w:szCs w:val="28"/>
        </w:rPr>
        <w:t>на выборах</w:t>
      </w:r>
      <w:r w:rsidRPr="00E50E46">
        <w:rPr>
          <w:sz w:val="28"/>
          <w:szCs w:val="28"/>
        </w:rPr>
        <w:t xml:space="preserve"> </w:t>
      </w:r>
    </w:p>
    <w:p w:rsidR="005E610A" w:rsidRPr="005E610A" w:rsidRDefault="005E610A" w:rsidP="005E610A">
      <w:pPr>
        <w:shd w:val="clear" w:color="auto" w:fill="FFFFFF"/>
        <w:jc w:val="center"/>
        <w:rPr>
          <w:sz w:val="28"/>
          <w:szCs w:val="28"/>
        </w:rPr>
      </w:pPr>
      <w:r w:rsidRPr="005E610A">
        <w:rPr>
          <w:sz w:val="28"/>
          <w:szCs w:val="28"/>
        </w:rPr>
        <w:t xml:space="preserve">депутатов Государственного Совета </w:t>
      </w:r>
    </w:p>
    <w:p w:rsidR="005E610A" w:rsidRPr="005E610A" w:rsidRDefault="005E610A" w:rsidP="005E610A">
      <w:pPr>
        <w:shd w:val="clear" w:color="auto" w:fill="FFFFFF"/>
        <w:jc w:val="center"/>
        <w:rPr>
          <w:sz w:val="28"/>
          <w:szCs w:val="28"/>
        </w:rPr>
      </w:pPr>
      <w:r w:rsidRPr="005E610A">
        <w:rPr>
          <w:sz w:val="28"/>
          <w:szCs w:val="28"/>
        </w:rPr>
        <w:t>Республики Татарстан седьмого созыва</w:t>
      </w:r>
      <w:r w:rsidR="00311ED4">
        <w:rPr>
          <w:sz w:val="28"/>
          <w:szCs w:val="28"/>
        </w:rPr>
        <w:t xml:space="preserve">, </w:t>
      </w:r>
      <w:r w:rsidR="00311ED4" w:rsidRPr="00311ED4">
        <w:rPr>
          <w:bCs/>
          <w:color w:val="000000"/>
          <w:sz w:val="28"/>
          <w:szCs w:val="28"/>
        </w:rPr>
        <w:t>выборах депутата Совета Янгуловского сельского поселения Балтасинского муниципального района по одномандатному избирательному округу № 8</w:t>
      </w:r>
      <w:r w:rsidRPr="005E610A">
        <w:rPr>
          <w:sz w:val="28"/>
          <w:szCs w:val="28"/>
        </w:rPr>
        <w:t xml:space="preserve">  </w:t>
      </w:r>
    </w:p>
    <w:p w:rsidR="005E610A" w:rsidRDefault="005E610A" w:rsidP="005E610A">
      <w:pPr>
        <w:shd w:val="clear" w:color="auto" w:fill="FFFFFF"/>
        <w:spacing w:line="255" w:lineRule="atLeast"/>
        <w:jc w:val="center"/>
        <w:rPr>
          <w:sz w:val="28"/>
          <w:szCs w:val="28"/>
        </w:rPr>
      </w:pPr>
      <w:bookmarkStart w:id="0" w:name="_GoBack"/>
      <w:bookmarkEnd w:id="0"/>
    </w:p>
    <w:p w:rsidR="005E610A" w:rsidRPr="00A17031" w:rsidRDefault="005E610A" w:rsidP="005E610A">
      <w:pPr>
        <w:shd w:val="clear" w:color="auto" w:fill="FFFFFF"/>
        <w:spacing w:line="255" w:lineRule="atLeast"/>
        <w:jc w:val="center"/>
        <w:rPr>
          <w:b/>
          <w:color w:val="000000"/>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9"/>
        <w:gridCol w:w="3688"/>
        <w:gridCol w:w="4562"/>
      </w:tblGrid>
      <w:tr w:rsidR="005E610A" w:rsidTr="00BC606E">
        <w:trPr>
          <w:tblCellSpacing w:w="0" w:type="dxa"/>
        </w:trPr>
        <w:tc>
          <w:tcPr>
            <w:tcW w:w="1089" w:type="dxa"/>
            <w:tcBorders>
              <w:top w:val="outset" w:sz="6" w:space="0" w:color="auto"/>
              <w:left w:val="outset" w:sz="6" w:space="0" w:color="auto"/>
              <w:bottom w:val="outset" w:sz="6" w:space="0" w:color="auto"/>
              <w:right w:val="outset" w:sz="6" w:space="0" w:color="auto"/>
            </w:tcBorders>
            <w:shd w:val="clear" w:color="auto" w:fill="FFFFFF"/>
            <w:hideMark/>
          </w:tcPr>
          <w:p w:rsidR="005E610A" w:rsidRDefault="005E610A" w:rsidP="00BC606E">
            <w:pPr>
              <w:spacing w:line="255" w:lineRule="atLeast"/>
              <w:rPr>
                <w:color w:val="000000"/>
                <w:sz w:val="28"/>
                <w:szCs w:val="28"/>
                <w:lang w:eastAsia="en-US"/>
              </w:rPr>
            </w:pPr>
            <w:r>
              <w:rPr>
                <w:color w:val="000000"/>
                <w:sz w:val="28"/>
                <w:szCs w:val="28"/>
                <w:lang w:eastAsia="en-US"/>
              </w:rPr>
              <w:t xml:space="preserve">Номер </w:t>
            </w:r>
            <w:proofErr w:type="spellStart"/>
            <w:proofErr w:type="gramStart"/>
            <w:r>
              <w:rPr>
                <w:color w:val="000000"/>
                <w:sz w:val="28"/>
                <w:szCs w:val="28"/>
                <w:lang w:eastAsia="en-US"/>
              </w:rPr>
              <w:t>избира</w:t>
            </w:r>
            <w:proofErr w:type="spellEnd"/>
            <w:r>
              <w:rPr>
                <w:color w:val="000000"/>
                <w:sz w:val="28"/>
                <w:szCs w:val="28"/>
                <w:lang w:eastAsia="en-US"/>
              </w:rPr>
              <w:t>-тельного</w:t>
            </w:r>
            <w:proofErr w:type="gramEnd"/>
            <w:r>
              <w:rPr>
                <w:color w:val="000000"/>
                <w:sz w:val="28"/>
                <w:szCs w:val="28"/>
                <w:lang w:eastAsia="en-US"/>
              </w:rPr>
              <w:t xml:space="preserve"> участка</w:t>
            </w:r>
          </w:p>
        </w:tc>
        <w:tc>
          <w:tcPr>
            <w:tcW w:w="3709" w:type="dxa"/>
            <w:tcBorders>
              <w:top w:val="outset" w:sz="6" w:space="0" w:color="auto"/>
              <w:left w:val="outset" w:sz="6" w:space="0" w:color="auto"/>
              <w:bottom w:val="outset" w:sz="6" w:space="0" w:color="auto"/>
              <w:right w:val="outset" w:sz="6" w:space="0" w:color="auto"/>
            </w:tcBorders>
            <w:shd w:val="clear" w:color="auto" w:fill="FFFFFF"/>
            <w:hideMark/>
          </w:tcPr>
          <w:p w:rsidR="005E610A" w:rsidRDefault="005E610A" w:rsidP="00BC606E">
            <w:pPr>
              <w:spacing w:line="255" w:lineRule="atLeast"/>
              <w:jc w:val="center"/>
              <w:rPr>
                <w:color w:val="000000"/>
                <w:sz w:val="28"/>
                <w:szCs w:val="28"/>
                <w:lang w:eastAsia="en-US"/>
              </w:rPr>
            </w:pPr>
            <w:r>
              <w:rPr>
                <w:color w:val="000000"/>
                <w:sz w:val="28"/>
                <w:szCs w:val="28"/>
                <w:lang w:eastAsia="en-US"/>
              </w:rPr>
              <w:t>Адрес, по которому находится специальное место для вывешивания агитационных печатных материалов</w:t>
            </w:r>
          </w:p>
        </w:tc>
        <w:tc>
          <w:tcPr>
            <w:tcW w:w="4587" w:type="dxa"/>
            <w:tcBorders>
              <w:top w:val="outset" w:sz="6" w:space="0" w:color="auto"/>
              <w:left w:val="outset" w:sz="6" w:space="0" w:color="auto"/>
              <w:bottom w:val="outset" w:sz="6" w:space="0" w:color="auto"/>
              <w:right w:val="outset" w:sz="6" w:space="0" w:color="auto"/>
            </w:tcBorders>
            <w:shd w:val="clear" w:color="auto" w:fill="FFFFFF"/>
            <w:hideMark/>
          </w:tcPr>
          <w:p w:rsidR="005E610A" w:rsidRDefault="005E610A" w:rsidP="00BC606E">
            <w:pPr>
              <w:spacing w:line="255" w:lineRule="atLeast"/>
              <w:jc w:val="center"/>
              <w:rPr>
                <w:color w:val="000000"/>
                <w:sz w:val="28"/>
                <w:szCs w:val="28"/>
                <w:lang w:eastAsia="en-US"/>
              </w:rPr>
            </w:pPr>
            <w:r>
              <w:rPr>
                <w:color w:val="000000"/>
                <w:sz w:val="28"/>
                <w:szCs w:val="28"/>
                <w:lang w:eastAsia="en-US"/>
              </w:rPr>
              <w:t>Название места для вывешивания (специально оборудованная конструкция, информационный стенд (рекламный щит, тумба), стенд (доска объявлений) на стене здания, в фойе и т.д.)</w:t>
            </w:r>
          </w:p>
        </w:tc>
      </w:tr>
      <w:tr w:rsidR="005E610A" w:rsidTr="00BC606E">
        <w:trPr>
          <w:tblCellSpacing w:w="0" w:type="dxa"/>
        </w:trPr>
        <w:tc>
          <w:tcPr>
            <w:tcW w:w="1089" w:type="dxa"/>
            <w:tcBorders>
              <w:top w:val="outset" w:sz="6" w:space="0" w:color="auto"/>
              <w:left w:val="outset" w:sz="6" w:space="0" w:color="auto"/>
              <w:bottom w:val="outset" w:sz="6" w:space="0" w:color="auto"/>
              <w:right w:val="outset" w:sz="6" w:space="0" w:color="auto"/>
            </w:tcBorders>
            <w:shd w:val="clear" w:color="auto" w:fill="FFFFFF"/>
            <w:hideMark/>
          </w:tcPr>
          <w:p w:rsidR="005E610A" w:rsidRPr="00DB45CE" w:rsidRDefault="005E610A" w:rsidP="00BC606E">
            <w:pPr>
              <w:spacing w:line="255" w:lineRule="atLeast"/>
              <w:jc w:val="center"/>
              <w:rPr>
                <w:color w:val="000000"/>
                <w:sz w:val="28"/>
                <w:szCs w:val="28"/>
              </w:rPr>
            </w:pPr>
            <w:r w:rsidRPr="00DB45CE">
              <w:rPr>
                <w:color w:val="000000"/>
                <w:sz w:val="28"/>
                <w:szCs w:val="28"/>
              </w:rPr>
              <w:t>1085</w:t>
            </w:r>
          </w:p>
        </w:tc>
        <w:tc>
          <w:tcPr>
            <w:tcW w:w="3709" w:type="dxa"/>
            <w:tcBorders>
              <w:top w:val="outset" w:sz="6" w:space="0" w:color="auto"/>
              <w:left w:val="outset" w:sz="6" w:space="0" w:color="auto"/>
              <w:bottom w:val="outset" w:sz="6" w:space="0" w:color="auto"/>
              <w:right w:val="outset" w:sz="6" w:space="0" w:color="auto"/>
            </w:tcBorders>
            <w:shd w:val="clear" w:color="auto" w:fill="FFFFFF"/>
            <w:hideMark/>
          </w:tcPr>
          <w:p w:rsidR="005E610A" w:rsidRDefault="005E610A" w:rsidP="00BC606E">
            <w:pPr>
              <w:spacing w:line="255" w:lineRule="atLeast"/>
              <w:jc w:val="center"/>
              <w:rPr>
                <w:color w:val="000000"/>
                <w:sz w:val="28"/>
                <w:szCs w:val="28"/>
              </w:rPr>
            </w:pPr>
            <w:proofErr w:type="spellStart"/>
            <w:r w:rsidRPr="00DB45CE">
              <w:rPr>
                <w:color w:val="000000"/>
                <w:sz w:val="28"/>
                <w:szCs w:val="28"/>
              </w:rPr>
              <w:t>с.Янгулово</w:t>
            </w:r>
            <w:proofErr w:type="spellEnd"/>
            <w:r w:rsidRPr="00DB45CE">
              <w:rPr>
                <w:color w:val="000000"/>
                <w:sz w:val="28"/>
                <w:szCs w:val="28"/>
              </w:rPr>
              <w:t>, ул. Татарстана,</w:t>
            </w:r>
          </w:p>
          <w:p w:rsidR="005E610A" w:rsidRPr="00DB45CE" w:rsidRDefault="005E610A" w:rsidP="00BC606E">
            <w:pPr>
              <w:spacing w:line="255" w:lineRule="atLeast"/>
              <w:jc w:val="center"/>
              <w:rPr>
                <w:color w:val="000000"/>
                <w:sz w:val="28"/>
                <w:szCs w:val="28"/>
              </w:rPr>
            </w:pPr>
            <w:r>
              <w:rPr>
                <w:color w:val="000000"/>
                <w:sz w:val="28"/>
                <w:szCs w:val="28"/>
              </w:rPr>
              <w:t xml:space="preserve"> д.</w:t>
            </w:r>
            <w:r w:rsidRPr="00DB45CE">
              <w:rPr>
                <w:color w:val="000000"/>
                <w:sz w:val="28"/>
                <w:szCs w:val="28"/>
              </w:rPr>
              <w:t>54</w:t>
            </w:r>
          </w:p>
        </w:tc>
        <w:tc>
          <w:tcPr>
            <w:tcW w:w="4587" w:type="dxa"/>
            <w:tcBorders>
              <w:top w:val="outset" w:sz="6" w:space="0" w:color="auto"/>
              <w:left w:val="outset" w:sz="6" w:space="0" w:color="auto"/>
              <w:bottom w:val="outset" w:sz="6" w:space="0" w:color="auto"/>
              <w:right w:val="outset" w:sz="6" w:space="0" w:color="auto"/>
            </w:tcBorders>
            <w:shd w:val="clear" w:color="auto" w:fill="FFFFFF"/>
            <w:hideMark/>
          </w:tcPr>
          <w:p w:rsidR="005E610A" w:rsidRPr="00DB45CE" w:rsidRDefault="005E610A" w:rsidP="00BC606E">
            <w:pPr>
              <w:spacing w:line="255" w:lineRule="atLeast"/>
              <w:jc w:val="center"/>
              <w:rPr>
                <w:color w:val="000000"/>
                <w:sz w:val="28"/>
                <w:szCs w:val="28"/>
              </w:rPr>
            </w:pPr>
            <w:r w:rsidRPr="00DB45CE">
              <w:rPr>
                <w:color w:val="000000"/>
                <w:sz w:val="28"/>
                <w:szCs w:val="28"/>
              </w:rPr>
              <w:t>Информационный стенд между магазином стр</w:t>
            </w:r>
            <w:r>
              <w:rPr>
                <w:color w:val="000000"/>
                <w:sz w:val="28"/>
                <w:szCs w:val="28"/>
              </w:rPr>
              <w:t>оительных товаров(д.54) и «Фасоль</w:t>
            </w:r>
            <w:r w:rsidRPr="00DB45CE">
              <w:rPr>
                <w:color w:val="000000"/>
                <w:sz w:val="28"/>
                <w:szCs w:val="28"/>
              </w:rPr>
              <w:t>» (д.56)</w:t>
            </w:r>
          </w:p>
        </w:tc>
      </w:tr>
      <w:tr w:rsidR="005E610A" w:rsidTr="00BC606E">
        <w:trPr>
          <w:tblCellSpacing w:w="0" w:type="dxa"/>
        </w:trPr>
        <w:tc>
          <w:tcPr>
            <w:tcW w:w="1089" w:type="dxa"/>
            <w:tcBorders>
              <w:top w:val="outset" w:sz="6" w:space="0" w:color="auto"/>
              <w:left w:val="outset" w:sz="6" w:space="0" w:color="auto"/>
              <w:bottom w:val="outset" w:sz="6" w:space="0" w:color="auto"/>
              <w:right w:val="outset" w:sz="6" w:space="0" w:color="auto"/>
            </w:tcBorders>
            <w:shd w:val="clear" w:color="auto" w:fill="FFFFFF"/>
          </w:tcPr>
          <w:p w:rsidR="005E610A" w:rsidRPr="00DB45CE" w:rsidRDefault="005E610A" w:rsidP="00BC606E">
            <w:pPr>
              <w:spacing w:line="255" w:lineRule="atLeast"/>
              <w:jc w:val="center"/>
              <w:rPr>
                <w:color w:val="000000"/>
                <w:sz w:val="28"/>
                <w:szCs w:val="28"/>
              </w:rPr>
            </w:pPr>
            <w:r w:rsidRPr="00DB45CE">
              <w:rPr>
                <w:color w:val="000000"/>
                <w:sz w:val="28"/>
                <w:szCs w:val="28"/>
              </w:rPr>
              <w:t>1086</w:t>
            </w:r>
          </w:p>
        </w:tc>
        <w:tc>
          <w:tcPr>
            <w:tcW w:w="3709" w:type="dxa"/>
            <w:tcBorders>
              <w:top w:val="outset" w:sz="6" w:space="0" w:color="auto"/>
              <w:left w:val="outset" w:sz="6" w:space="0" w:color="auto"/>
              <w:bottom w:val="outset" w:sz="6" w:space="0" w:color="auto"/>
              <w:right w:val="outset" w:sz="6" w:space="0" w:color="auto"/>
            </w:tcBorders>
            <w:shd w:val="clear" w:color="auto" w:fill="FFFFFF"/>
          </w:tcPr>
          <w:p w:rsidR="005E610A" w:rsidRPr="00DB45CE" w:rsidRDefault="005E610A" w:rsidP="00BC606E">
            <w:pPr>
              <w:spacing w:line="255" w:lineRule="atLeast"/>
              <w:jc w:val="center"/>
              <w:rPr>
                <w:color w:val="000000"/>
                <w:sz w:val="28"/>
                <w:szCs w:val="28"/>
              </w:rPr>
            </w:pPr>
            <w:r w:rsidRPr="00DB45CE">
              <w:rPr>
                <w:color w:val="000000"/>
                <w:sz w:val="28"/>
                <w:szCs w:val="28"/>
              </w:rPr>
              <w:t xml:space="preserve">с. Старый </w:t>
            </w:r>
            <w:proofErr w:type="spellStart"/>
            <w:r w:rsidRPr="00DB45CE">
              <w:rPr>
                <w:color w:val="000000"/>
                <w:sz w:val="28"/>
                <w:szCs w:val="28"/>
              </w:rPr>
              <w:t>Кушкет</w:t>
            </w:r>
            <w:proofErr w:type="spellEnd"/>
            <w:r w:rsidRPr="00DB45CE">
              <w:rPr>
                <w:color w:val="000000"/>
                <w:sz w:val="28"/>
                <w:szCs w:val="28"/>
              </w:rPr>
              <w:t xml:space="preserve">, </w:t>
            </w:r>
            <w:proofErr w:type="spellStart"/>
            <w:r w:rsidRPr="00DB45CE">
              <w:rPr>
                <w:color w:val="000000"/>
                <w:sz w:val="28"/>
                <w:szCs w:val="28"/>
              </w:rPr>
              <w:t>ул.Дружбы</w:t>
            </w:r>
            <w:proofErr w:type="spellEnd"/>
            <w:r w:rsidRPr="00DB45CE">
              <w:rPr>
                <w:color w:val="000000"/>
                <w:sz w:val="28"/>
                <w:szCs w:val="28"/>
              </w:rPr>
              <w:t>, д.16а</w:t>
            </w:r>
          </w:p>
        </w:tc>
        <w:tc>
          <w:tcPr>
            <w:tcW w:w="4587" w:type="dxa"/>
            <w:tcBorders>
              <w:top w:val="outset" w:sz="6" w:space="0" w:color="auto"/>
              <w:left w:val="outset" w:sz="6" w:space="0" w:color="auto"/>
              <w:bottom w:val="outset" w:sz="6" w:space="0" w:color="auto"/>
              <w:right w:val="outset" w:sz="6" w:space="0" w:color="auto"/>
            </w:tcBorders>
            <w:shd w:val="clear" w:color="auto" w:fill="FFFFFF"/>
          </w:tcPr>
          <w:p w:rsidR="005E610A" w:rsidRPr="00DB45CE" w:rsidRDefault="005E610A" w:rsidP="00BC606E">
            <w:pPr>
              <w:spacing w:line="255" w:lineRule="atLeast"/>
              <w:jc w:val="center"/>
              <w:rPr>
                <w:color w:val="000000"/>
                <w:sz w:val="28"/>
                <w:szCs w:val="28"/>
              </w:rPr>
            </w:pPr>
            <w:r w:rsidRPr="00DB45CE">
              <w:rPr>
                <w:color w:val="000000"/>
                <w:sz w:val="28"/>
                <w:szCs w:val="28"/>
              </w:rPr>
              <w:t>Информационный стенд около медпункта ФАП</w:t>
            </w:r>
          </w:p>
        </w:tc>
      </w:tr>
    </w:tbl>
    <w:p w:rsidR="005E610A" w:rsidRDefault="005E610A" w:rsidP="005E610A">
      <w:pPr>
        <w:ind w:left="5670"/>
        <w:rPr>
          <w:sz w:val="20"/>
          <w:szCs w:val="28"/>
        </w:rPr>
      </w:pPr>
    </w:p>
    <w:p w:rsidR="005E610A" w:rsidRPr="00065398" w:rsidRDefault="005E610A" w:rsidP="00A83E61">
      <w:pPr>
        <w:shd w:val="clear" w:color="auto" w:fill="FFFFFF"/>
        <w:jc w:val="both"/>
        <w:rPr>
          <w:color w:val="000000"/>
          <w:sz w:val="28"/>
          <w:szCs w:val="28"/>
        </w:rPr>
      </w:pPr>
    </w:p>
    <w:sectPr w:rsidR="005E610A" w:rsidRPr="00065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61"/>
    <w:rsid w:val="00311ED4"/>
    <w:rsid w:val="003E7003"/>
    <w:rsid w:val="005E610A"/>
    <w:rsid w:val="00A83E61"/>
    <w:rsid w:val="00B1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B0A36-D3F7-4E90-B32B-0C9850E1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E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E61"/>
    <w:rPr>
      <w:rFonts w:ascii="Segoe UI" w:hAnsi="Segoe UI" w:cs="Segoe UI"/>
      <w:sz w:val="18"/>
      <w:szCs w:val="18"/>
    </w:rPr>
  </w:style>
  <w:style w:type="character" w:customStyle="1" w:styleId="a4">
    <w:name w:val="Текст выноски Знак"/>
    <w:basedOn w:val="a0"/>
    <w:link w:val="a3"/>
    <w:uiPriority w:val="99"/>
    <w:semiHidden/>
    <w:rsid w:val="00A83E61"/>
    <w:rPr>
      <w:rFonts w:ascii="Segoe UI" w:eastAsia="Times New Roman" w:hAnsi="Segoe UI" w:cs="Segoe UI"/>
      <w:sz w:val="18"/>
      <w:szCs w:val="18"/>
      <w:lang w:eastAsia="ru-RU"/>
    </w:rPr>
  </w:style>
  <w:style w:type="paragraph" w:customStyle="1" w:styleId="xmsonormal">
    <w:name w:val="x_msonormal"/>
    <w:basedOn w:val="a"/>
    <w:rsid w:val="00311E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Yangul</dc:creator>
  <cp:keywords/>
  <dc:description/>
  <cp:lastModifiedBy>Yangul</cp:lastModifiedBy>
  <cp:revision>4</cp:revision>
  <cp:lastPrinted>2024-07-15T04:26:00Z</cp:lastPrinted>
  <dcterms:created xsi:type="dcterms:W3CDTF">2024-07-10T11:16:00Z</dcterms:created>
  <dcterms:modified xsi:type="dcterms:W3CDTF">2024-07-18T04:56:00Z</dcterms:modified>
</cp:coreProperties>
</file>