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8CF" w:rsidRDefault="004A4B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4105C7">
        <w:rPr>
          <w:rFonts w:ascii="Times New Roman" w:hAnsi="Times New Roman"/>
          <w:b/>
          <w:sz w:val="28"/>
          <w:szCs w:val="28"/>
        </w:rPr>
        <w:t>нформаци</w:t>
      </w:r>
      <w:r>
        <w:rPr>
          <w:rFonts w:ascii="Times New Roman" w:hAnsi="Times New Roman"/>
          <w:b/>
          <w:sz w:val="28"/>
          <w:szCs w:val="28"/>
        </w:rPr>
        <w:t>я</w:t>
      </w:r>
      <w:r w:rsidR="004105C7">
        <w:rPr>
          <w:rFonts w:ascii="Times New Roman" w:hAnsi="Times New Roman"/>
          <w:b/>
          <w:sz w:val="28"/>
          <w:szCs w:val="28"/>
        </w:rPr>
        <w:t xml:space="preserve"> об исполнении регионального проекта</w:t>
      </w:r>
    </w:p>
    <w:p w:rsidR="00E118CF" w:rsidRDefault="00410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«Формирование отрицательного отношения к коррупции»</w:t>
      </w:r>
    </w:p>
    <w:p w:rsidR="00E118CF" w:rsidRDefault="00E118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948" w:type="dxa"/>
        <w:tblLayout w:type="fixed"/>
        <w:tblLook w:val="0000" w:firstRow="0" w:lastRow="0" w:firstColumn="0" w:lastColumn="0" w:noHBand="0" w:noVBand="0"/>
      </w:tblPr>
      <w:tblGrid>
        <w:gridCol w:w="647"/>
        <w:gridCol w:w="8108"/>
        <w:gridCol w:w="2268"/>
        <w:gridCol w:w="4925"/>
      </w:tblGrid>
      <w:tr w:rsidR="00E118CF" w:rsidTr="004A4B24">
        <w:trPr>
          <w:trHeight w:val="276"/>
          <w:tblHeader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CF" w:rsidRDefault="004105C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18CF" w:rsidRDefault="004105C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пункта / наименование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18CF" w:rsidRDefault="004105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4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18CF" w:rsidRDefault="004105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E118CF" w:rsidRDefault="004105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</w:t>
            </w:r>
          </w:p>
        </w:tc>
      </w:tr>
      <w:tr w:rsidR="00E118CF" w:rsidTr="004A4B24">
        <w:trPr>
          <w:trHeight w:val="27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CF" w:rsidRDefault="00E118C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18CF" w:rsidRDefault="00E118C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18CF" w:rsidRDefault="00E118C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18CF" w:rsidRDefault="00E118C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18CF" w:rsidRDefault="00E118C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946" w:type="dxa"/>
        <w:tblLayout w:type="fixed"/>
        <w:tblLook w:val="0000" w:firstRow="0" w:lastRow="0" w:firstColumn="0" w:lastColumn="0" w:noHBand="0" w:noVBand="0"/>
      </w:tblPr>
      <w:tblGrid>
        <w:gridCol w:w="647"/>
        <w:gridCol w:w="8108"/>
        <w:gridCol w:w="2268"/>
        <w:gridCol w:w="4923"/>
      </w:tblGrid>
      <w:tr w:rsidR="00E118CF" w:rsidTr="004A4B24">
        <w:trPr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CF" w:rsidRDefault="004105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CF" w:rsidRDefault="004105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CF" w:rsidRDefault="004105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CF" w:rsidRDefault="004105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18CF" w:rsidTr="004A4B24">
        <w:trPr>
          <w:trHeight w:val="343"/>
        </w:trPr>
        <w:tc>
          <w:tcPr>
            <w:tcW w:w="15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CF" w:rsidRDefault="00E118CF">
            <w:pPr>
              <w:widowControl w:val="0"/>
              <w:snapToGrid w:val="0"/>
              <w:spacing w:after="0" w:line="1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18CF" w:rsidRDefault="004105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/>
                <w:sz w:val="24"/>
                <w:szCs w:val="24"/>
              </w:rPr>
              <w:t>Оценка состояния коррупции в Республике Татарстан</w:t>
            </w:r>
          </w:p>
          <w:p w:rsidR="00E118CF" w:rsidRDefault="00E118CF">
            <w:pPr>
              <w:widowControl w:val="0"/>
              <w:spacing w:after="0" w:line="12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18CF" w:rsidRPr="007B0BEC" w:rsidTr="004A4B24">
        <w:trPr>
          <w:trHeight w:val="10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CF" w:rsidRPr="007B0BEC" w:rsidRDefault="004105C7" w:rsidP="007B0B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CF" w:rsidRPr="007B0BEC" w:rsidRDefault="004105C7" w:rsidP="007B0B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1.3. Проведение отраслевых исследований коррупционных факторов и реализуемых антикоррупционных мер среди целевых групп и опубликованы результаты указанных исследований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CF" w:rsidRPr="007B0BEC" w:rsidRDefault="004105C7" w:rsidP="007B0B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CF" w:rsidRPr="007B0BEC" w:rsidRDefault="000F482A" w:rsidP="007B0BEC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bookmarkStart w:id="0" w:name="_GoBack"/>
            <w:bookmarkEnd w:id="0"/>
            <w:r w:rsidR="00F50B13" w:rsidRPr="007B0BEC">
              <w:rPr>
                <w:rFonts w:ascii="Times New Roman" w:hAnsi="Times New Roman" w:cs="Times New Roman"/>
                <w:sz w:val="24"/>
                <w:szCs w:val="24"/>
              </w:rPr>
              <w:t xml:space="preserve"> отраслевых исследований коррупционных факторов и реализуемых антикоррупционных мер среди целевых групп не проводились.</w:t>
            </w:r>
          </w:p>
        </w:tc>
      </w:tr>
      <w:tr w:rsidR="00E118CF" w:rsidRPr="007B0BEC" w:rsidTr="004A4B24">
        <w:trPr>
          <w:trHeight w:val="470"/>
        </w:trPr>
        <w:tc>
          <w:tcPr>
            <w:tcW w:w="15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CF" w:rsidRPr="007B0BEC" w:rsidRDefault="00E118CF" w:rsidP="007B0B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18CF" w:rsidRPr="007B0BEC" w:rsidRDefault="004105C7" w:rsidP="007B0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Задача 2. Привлечение экспертного сообщества к проведению независимой антикоррупционной экспертизы нормативных правовых актов и проектов нормативных правовых актов</w:t>
            </w:r>
          </w:p>
          <w:p w:rsidR="00E118CF" w:rsidRPr="007B0BEC" w:rsidRDefault="00E118CF" w:rsidP="007B0B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118CF" w:rsidRPr="007B0BEC" w:rsidTr="004A4B24">
        <w:trPr>
          <w:trHeight w:val="80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CF" w:rsidRPr="007B0BEC" w:rsidRDefault="004105C7" w:rsidP="007B0B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CF" w:rsidRPr="007B0BEC" w:rsidRDefault="004105C7" w:rsidP="007B0B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2.2. Размещение проектов разработанных нормативных правовых актов на официальном сайте, созданном для размещения информации о подготовке органами государственной власти Республики Татарстан проектов нормативных правовых актов и результатах их общественного обсуждения </w:t>
            </w:r>
            <w:hyperlink r:id="rId7" w:tgtFrame="_blank">
              <w:r w:rsidRPr="007B0BEC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http://tatarstan.ru/regulation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CF" w:rsidRPr="007B0BEC" w:rsidRDefault="004105C7" w:rsidP="007B0B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Министерство юстиции Республики Татарстан, 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13" w:rsidRPr="007B0BEC" w:rsidRDefault="00F50B13" w:rsidP="007B0BEC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В</w:t>
            </w:r>
            <w:r w:rsidRPr="007B0B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целях создания необходимых условий для проведения независимой антикоррупционной экспертизы проектов нормативных правовых актов юристами Балтасинского районного исполнительного комитета и помощником главы </w:t>
            </w:r>
            <w:proofErr w:type="spellStart"/>
            <w:r w:rsidRPr="007B0B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Балтасинсокго</w:t>
            </w:r>
            <w:proofErr w:type="spellEnd"/>
            <w:r w:rsidRPr="007B0B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</w:t>
            </w:r>
            <w:proofErr w:type="gramStart"/>
            <w:r w:rsidRPr="007B0B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района  на</w:t>
            </w:r>
            <w:proofErr w:type="gramEnd"/>
            <w:r w:rsidRPr="007B0B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официальном сайте района в разделе «Противодействие коррупции» подраздела «Независимая антикоррупционная экспертиза» размещаются проекты НПА, разработанные органами местного самоуправления. </w:t>
            </w:r>
          </w:p>
          <w:p w:rsidR="00F50B13" w:rsidRPr="007B0BEC" w:rsidRDefault="00F50B13" w:rsidP="007B0BEC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 отчетный период размещено </w:t>
            </w:r>
            <w:r w:rsidR="00F81644">
              <w:rPr>
                <w:rFonts w:ascii="Times New Roman" w:hAnsi="Times New Roman"/>
                <w:color w:val="000000"/>
                <w:sz w:val="24"/>
                <w:szCs w:val="24"/>
                <w:lang w:val="tt-RU" w:eastAsia="ru-RU"/>
              </w:rPr>
              <w:t>42</w:t>
            </w:r>
            <w:r w:rsidRPr="007B0B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проекта НПА, заключений от независимых экспертов не поступало.</w:t>
            </w:r>
          </w:p>
          <w:p w:rsidR="00E118CF" w:rsidRPr="007B0BEC" w:rsidRDefault="00E118CF" w:rsidP="007B0B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18CF" w:rsidRPr="007B0BEC" w:rsidRDefault="00E118CF" w:rsidP="007B0B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18CF" w:rsidRPr="007B0BEC" w:rsidRDefault="00E56F96" w:rsidP="00E56F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</w:p>
    <w:p w:rsidR="00E56F96" w:rsidRDefault="00E56F96" w:rsidP="007B0B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18CF" w:rsidRPr="007B0BEC" w:rsidRDefault="004A4B24" w:rsidP="007B0B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0BEC">
        <w:rPr>
          <w:rFonts w:ascii="Times New Roman" w:hAnsi="Times New Roman"/>
          <w:b/>
          <w:sz w:val="24"/>
          <w:szCs w:val="24"/>
        </w:rPr>
        <w:t>И</w:t>
      </w:r>
      <w:r w:rsidR="004105C7" w:rsidRPr="007B0BEC">
        <w:rPr>
          <w:rFonts w:ascii="Times New Roman" w:hAnsi="Times New Roman"/>
          <w:b/>
          <w:sz w:val="24"/>
          <w:szCs w:val="24"/>
        </w:rPr>
        <w:t>нформаци</w:t>
      </w:r>
      <w:r w:rsidRPr="007B0BEC">
        <w:rPr>
          <w:rFonts w:ascii="Times New Roman" w:hAnsi="Times New Roman"/>
          <w:b/>
          <w:sz w:val="24"/>
          <w:szCs w:val="24"/>
        </w:rPr>
        <w:t>я</w:t>
      </w:r>
      <w:r w:rsidR="004105C7" w:rsidRPr="007B0BEC">
        <w:rPr>
          <w:rFonts w:ascii="Times New Roman" w:hAnsi="Times New Roman"/>
          <w:b/>
          <w:sz w:val="24"/>
          <w:szCs w:val="24"/>
        </w:rPr>
        <w:t xml:space="preserve"> об исполнении комплекса процессных мероприятий </w:t>
      </w:r>
    </w:p>
    <w:p w:rsidR="00E118CF" w:rsidRPr="007B0BEC" w:rsidRDefault="004105C7" w:rsidP="007B0B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0BEC">
        <w:rPr>
          <w:rFonts w:ascii="Times New Roman" w:hAnsi="Times New Roman"/>
          <w:b/>
          <w:sz w:val="24"/>
          <w:szCs w:val="24"/>
        </w:rPr>
        <w:t>«Совершенствование антикоррупционной политики Республики Татарстан»</w:t>
      </w:r>
    </w:p>
    <w:p w:rsidR="00E118CF" w:rsidRPr="007B0BEC" w:rsidRDefault="00E118CF" w:rsidP="007B0BE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18CF" w:rsidRPr="007B0BEC" w:rsidRDefault="00E118CF" w:rsidP="007B0B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730" w:type="dxa"/>
        <w:tblLayout w:type="fixed"/>
        <w:tblLook w:val="0000" w:firstRow="0" w:lastRow="0" w:firstColumn="0" w:lastColumn="0" w:noHBand="0" w:noVBand="0"/>
      </w:tblPr>
      <w:tblGrid>
        <w:gridCol w:w="647"/>
        <w:gridCol w:w="8108"/>
        <w:gridCol w:w="2126"/>
        <w:gridCol w:w="4849"/>
      </w:tblGrid>
      <w:tr w:rsidR="00E118CF" w:rsidRPr="007B0BEC" w:rsidTr="00BF5657">
        <w:trPr>
          <w:trHeight w:val="293"/>
          <w:tblHeader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CF" w:rsidRPr="007B0BEC" w:rsidRDefault="004105C7" w:rsidP="007B0B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№</w:t>
            </w:r>
            <w:r w:rsidRPr="007B0B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B0BE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18CF" w:rsidRPr="007B0BEC" w:rsidRDefault="004105C7" w:rsidP="007B0B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№</w:t>
            </w:r>
            <w:r w:rsidRPr="007B0B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B0BEC">
              <w:rPr>
                <w:rFonts w:ascii="Times New Roman" w:hAnsi="Times New Roman"/>
                <w:sz w:val="24"/>
                <w:szCs w:val="24"/>
              </w:rPr>
              <w:t>пункта / 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18CF" w:rsidRPr="007B0BEC" w:rsidRDefault="004105C7" w:rsidP="007B0B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4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18CF" w:rsidRPr="007B0BEC" w:rsidRDefault="004105C7" w:rsidP="007B0B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E118CF" w:rsidRPr="007B0BEC" w:rsidRDefault="004105C7" w:rsidP="007B0B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об исполнении</w:t>
            </w:r>
          </w:p>
        </w:tc>
      </w:tr>
      <w:tr w:rsidR="00E118CF" w:rsidRPr="007B0BEC" w:rsidTr="00BF5657">
        <w:trPr>
          <w:trHeight w:val="27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CF" w:rsidRPr="007B0BEC" w:rsidRDefault="00E118CF" w:rsidP="007B0BEC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18CF" w:rsidRPr="007B0BEC" w:rsidRDefault="00E118CF" w:rsidP="007B0BEC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18CF" w:rsidRPr="007B0BEC" w:rsidRDefault="00E118CF" w:rsidP="007B0BEC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18CF" w:rsidRPr="007B0BEC" w:rsidRDefault="00E118CF" w:rsidP="007B0BEC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18CF" w:rsidRPr="007B0BEC" w:rsidRDefault="00E118CF" w:rsidP="007B0B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730" w:type="dxa"/>
        <w:tblLayout w:type="fixed"/>
        <w:tblLook w:val="0000" w:firstRow="0" w:lastRow="0" w:firstColumn="0" w:lastColumn="0" w:noHBand="0" w:noVBand="0"/>
      </w:tblPr>
      <w:tblGrid>
        <w:gridCol w:w="647"/>
        <w:gridCol w:w="8108"/>
        <w:gridCol w:w="2126"/>
        <w:gridCol w:w="4849"/>
      </w:tblGrid>
      <w:tr w:rsidR="00E118CF" w:rsidRPr="007B0BEC" w:rsidTr="007B0BEC">
        <w:trPr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CF" w:rsidRPr="007B0BEC" w:rsidRDefault="004105C7" w:rsidP="007B0B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CF" w:rsidRPr="007B0BEC" w:rsidRDefault="004105C7" w:rsidP="007B0B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CF" w:rsidRPr="007B0BEC" w:rsidRDefault="004105C7" w:rsidP="007B0B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CF" w:rsidRPr="007B0BEC" w:rsidRDefault="004105C7" w:rsidP="007B0B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18CF" w:rsidRPr="007B0BEC" w:rsidTr="007B0BEC">
        <w:trPr>
          <w:trHeight w:val="343"/>
        </w:trPr>
        <w:tc>
          <w:tcPr>
            <w:tcW w:w="15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CF" w:rsidRPr="007B0BEC" w:rsidRDefault="004105C7" w:rsidP="00BF56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0BEC">
              <w:rPr>
                <w:rFonts w:ascii="Times New Roman" w:hAnsi="Times New Roman"/>
                <w:bCs/>
                <w:sz w:val="24"/>
                <w:szCs w:val="24"/>
              </w:rPr>
              <w:t xml:space="preserve">Задача 1. </w:t>
            </w:r>
            <w:r w:rsidRPr="007B0BEC">
              <w:rPr>
                <w:rFonts w:ascii="Times New Roman" w:hAnsi="Times New Roman"/>
                <w:sz w:val="24"/>
                <w:szCs w:val="24"/>
              </w:rPr>
              <w:t>Оценка состояния коррупции в Республике Татарстан</w:t>
            </w:r>
          </w:p>
        </w:tc>
      </w:tr>
      <w:tr w:rsidR="00E118CF" w:rsidRPr="007B0BEC" w:rsidTr="007B0BEC">
        <w:trPr>
          <w:trHeight w:val="10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CF" w:rsidRPr="007B0BEC" w:rsidRDefault="004105C7" w:rsidP="007B0B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CF" w:rsidRPr="007B0BEC" w:rsidRDefault="004105C7" w:rsidP="007B0B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1.1. Разработка и актуализация нормативных правовых актов о противодействии коррупции во исполнение федерального законодательства и на основе обобщения практики применения действующих антикоррупционных норм в Республике Татарстан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CF" w:rsidRPr="007B0BEC" w:rsidRDefault="004105C7" w:rsidP="007B0B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24" w:rsidRPr="00BF5657" w:rsidRDefault="00BF5657" w:rsidP="00BF5657">
            <w:pPr>
              <w:widowControl w:val="0"/>
              <w:spacing w:after="0" w:line="240" w:lineRule="auto"/>
              <w:ind w:firstLine="2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период подготовлены и приняты следующие НПА:</w:t>
            </w:r>
          </w:p>
          <w:p w:rsidR="00BF5657" w:rsidRPr="00BF5657" w:rsidRDefault="00BF5657" w:rsidP="00BF5657">
            <w:pPr>
              <w:widowControl w:val="0"/>
              <w:spacing w:after="0" w:line="240" w:lineRule="auto"/>
              <w:ind w:firstLine="207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-п</w:t>
            </w:r>
            <w:r w:rsidRPr="00BF565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остановление Главы Балтасинского муниципального района от 27.05.2024 №148 «О внесении изменений в Положение о комиссии по соблюдению требований к служебному (должностному) поведению и урегулированию конфликта интересов»;</w:t>
            </w:r>
          </w:p>
          <w:p w:rsidR="00BF5657" w:rsidRPr="00BF5657" w:rsidRDefault="00BF5657" w:rsidP="00BF5657">
            <w:pPr>
              <w:widowControl w:val="0"/>
              <w:spacing w:after="0" w:line="240" w:lineRule="auto"/>
              <w:ind w:firstLine="207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hyperlink r:id="rId8" w:history="1">
              <w:r>
                <w:rPr>
                  <w:rStyle w:val="af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р</w:t>
              </w:r>
              <w:r w:rsidRPr="00BF5657">
                <w:rPr>
                  <w:rStyle w:val="af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ешение от 04.06.2024 №254 «О внесении изменений в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Балтасинского муниципального района Республики Татарстан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несущественным»;</w:t>
              </w:r>
            </w:hyperlink>
          </w:p>
          <w:p w:rsidR="00F81644" w:rsidRDefault="00BF5657" w:rsidP="00BF5657">
            <w:pPr>
              <w:widowControl w:val="0"/>
              <w:spacing w:after="0" w:line="240" w:lineRule="auto"/>
              <w:ind w:firstLine="207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-р</w:t>
            </w:r>
            <w:r w:rsidRPr="00BF565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ешение от 04.06.2024 №252 "О внесении </w:t>
            </w:r>
            <w:r w:rsidRPr="00BF565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изменений в решение Балтасинского районного Совета Республики Татарстан от 28.04.2018 №127 «Об установлении денежных вознаграждений выборным должностным лицам органов местного самоуправления Балтасинского муниципального района Республики Татарстан, осуществляющих свои полномочия на постоянной основе, председателю Контрольно-счетной палаты, размеров должностных окладов муниципальных служащих Балтасинского муниципального района Республики Татарстан, ежемесячных и иных дополнительных выплат и порядка их осуществления»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;</w:t>
            </w:r>
          </w:p>
          <w:p w:rsidR="00BF5657" w:rsidRPr="00BF5657" w:rsidRDefault="00BF5657" w:rsidP="00BF5657">
            <w:pPr>
              <w:pStyle w:val="14"/>
              <w:ind w:right="-1" w:firstLine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65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-постановление руководителя Балтасинского районного исполнительного комитета от 23.01.2024 №41 «</w:t>
            </w:r>
            <w:r w:rsidRPr="00BF5657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постановление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F5657">
              <w:rPr>
                <w:rFonts w:ascii="Times New Roman" w:hAnsi="Times New Roman"/>
                <w:bCs/>
                <w:sz w:val="24"/>
                <w:szCs w:val="24"/>
              </w:rPr>
              <w:t xml:space="preserve"> Балтасинского районного исполнительного комитета от 13.11.2014 № 347 «Об утверждении  муниципальной программы «Реализация антикоррупционной политики в Балтасинском муниципальном районе Республики Татарстан на 2015 – 2025 годы»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E118CF" w:rsidRPr="007B0BEC" w:rsidTr="007B0BEC">
        <w:trPr>
          <w:trHeight w:val="56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CF" w:rsidRPr="00D9074B" w:rsidRDefault="004105C7" w:rsidP="007B0B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7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8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CF" w:rsidRPr="00BB4A00" w:rsidRDefault="004105C7" w:rsidP="007B0B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A00">
              <w:rPr>
                <w:rFonts w:ascii="Times New Roman" w:hAnsi="Times New Roman"/>
                <w:sz w:val="24"/>
                <w:szCs w:val="24"/>
              </w:rPr>
              <w:t>1.2. Обеспечение действенного функционирования подразделений органов публичной власти в Республике Татарстан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 (с освобождением от иных функций, не относящихся к антикоррупционной работе)) в соответствии с </w:t>
            </w:r>
            <w:hyperlink r:id="rId9" w:anchor="/document/196300/entry/0" w:history="1">
              <w:r w:rsidRPr="00BB4A00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Указом</w:t>
              </w:r>
            </w:hyperlink>
            <w:r w:rsidRPr="00BB4A00">
              <w:rPr>
                <w:rFonts w:ascii="Times New Roman" w:hAnsi="Times New Roman"/>
                <w:sz w:val="24"/>
                <w:szCs w:val="24"/>
              </w:rPr>
              <w:t> Президента Российской Федерации № 1065 и </w:t>
            </w:r>
            <w:hyperlink r:id="rId10" w:anchor="/document/8166002/entry/0" w:history="1">
              <w:r w:rsidRPr="00BB4A00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Указом</w:t>
              </w:r>
            </w:hyperlink>
            <w:r w:rsidRPr="00BB4A00">
              <w:rPr>
                <w:rFonts w:ascii="Times New Roman" w:hAnsi="Times New Roman"/>
                <w:sz w:val="24"/>
                <w:szCs w:val="24"/>
              </w:rPr>
              <w:t> Президента Республики Татарстан № УП-711, соблюдение принципа стабильности кадров, осуществляющих вышеуказанные функции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CF" w:rsidRPr="00BB4A00" w:rsidRDefault="004105C7" w:rsidP="007B0B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A00"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4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13" w:rsidRPr="00BB4A00" w:rsidRDefault="007B0BEC" w:rsidP="007B0B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4A00">
              <w:rPr>
                <w:rFonts w:ascii="Times New Roman" w:hAnsi="Times New Roman"/>
                <w:sz w:val="24"/>
                <w:szCs w:val="24"/>
              </w:rPr>
              <w:t xml:space="preserve">Распоряжением главы </w:t>
            </w:r>
            <w:proofErr w:type="gramStart"/>
            <w:r w:rsidRPr="00BB4A00">
              <w:rPr>
                <w:rFonts w:ascii="Times New Roman" w:hAnsi="Times New Roman"/>
                <w:sz w:val="24"/>
                <w:szCs w:val="24"/>
              </w:rPr>
              <w:t>Балтасинского  муниципального</w:t>
            </w:r>
            <w:proofErr w:type="gramEnd"/>
            <w:r w:rsidRPr="00BB4A00">
              <w:rPr>
                <w:rFonts w:ascii="Times New Roman" w:hAnsi="Times New Roman"/>
                <w:sz w:val="24"/>
                <w:szCs w:val="24"/>
              </w:rPr>
              <w:t xml:space="preserve"> района работа по профилактике коррупционных и иных правонарушений  возложена на начальника отдела по работе с органами местного самоуправления, распоряжением руководителя Балтасинского районного исполнительного комитета  возложена на ведущего специалиста организационно-общего отдела. Ответственные сотрудники ведут </w:t>
            </w:r>
            <w:proofErr w:type="gramStart"/>
            <w:r w:rsidRPr="00BB4A00">
              <w:rPr>
                <w:rFonts w:ascii="Times New Roman" w:hAnsi="Times New Roman"/>
                <w:sz w:val="24"/>
                <w:szCs w:val="24"/>
              </w:rPr>
              <w:t>работу  в</w:t>
            </w:r>
            <w:proofErr w:type="gramEnd"/>
            <w:r w:rsidRPr="00BB4A00">
              <w:rPr>
                <w:rFonts w:ascii="Times New Roman" w:hAnsi="Times New Roman"/>
                <w:sz w:val="24"/>
                <w:szCs w:val="24"/>
              </w:rPr>
              <w:t xml:space="preserve"> пределах должностной </w:t>
            </w:r>
            <w:r w:rsidRPr="00BB4A00">
              <w:rPr>
                <w:rFonts w:ascii="Times New Roman" w:hAnsi="Times New Roman"/>
                <w:sz w:val="24"/>
                <w:szCs w:val="24"/>
              </w:rPr>
              <w:lastRenderedPageBreak/>
              <w:t>инструкции по замещаемой должности муниципальной службы</w:t>
            </w:r>
            <w:r w:rsidRPr="00BB4A00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в  </w:t>
            </w:r>
            <w:r w:rsidR="00F50B13" w:rsidRPr="00BB4A00">
              <w:rPr>
                <w:rFonts w:ascii="Times New Roman" w:hAnsi="Times New Roman"/>
                <w:bCs/>
                <w:sz w:val="24"/>
                <w:szCs w:val="24"/>
              </w:rPr>
              <w:t xml:space="preserve"> соответствии с планом на 2024 год.</w:t>
            </w:r>
          </w:p>
          <w:p w:rsidR="007B0BEC" w:rsidRPr="00BB4A00" w:rsidRDefault="007B0BEC" w:rsidP="007B0BEC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A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марте месяце 2024 года </w:t>
            </w:r>
            <w:r w:rsidRPr="00BB4A00">
              <w:rPr>
                <w:rFonts w:ascii="Times New Roman" w:hAnsi="Times New Roman"/>
                <w:sz w:val="24"/>
                <w:szCs w:val="24"/>
                <w:lang w:val="tt-RU" w:eastAsia="en-US"/>
              </w:rPr>
              <w:t>помощник главы Балтасинсокого муниципального района и главный специалист МКУ “Управление образования Балтасинского РИК”</w:t>
            </w:r>
            <w:r w:rsidRPr="00BB4A00">
              <w:rPr>
                <w:rFonts w:ascii="Times New Roman" w:hAnsi="Times New Roman"/>
                <w:sz w:val="24"/>
                <w:szCs w:val="24"/>
                <w:lang w:eastAsia="en-US"/>
              </w:rPr>
              <w:t>прошли курсы повышения квалификации по программе «Функции подразделений по профилактике коррупционных и иных правонарушений»</w:t>
            </w:r>
            <w:r w:rsidRPr="00BB4A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18CF" w:rsidRPr="007B0BEC" w:rsidTr="007B0BEC">
        <w:trPr>
          <w:trHeight w:val="1062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CF" w:rsidRPr="007B0BEC" w:rsidRDefault="004105C7" w:rsidP="007B0B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CF" w:rsidRPr="007B0BEC" w:rsidRDefault="004105C7" w:rsidP="007B0B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1.3. Оценка коррупционных рисков, возникающих при реализации государственными гражданскими служащими Республики Татарстан, муниципальными служащими в Республике Татарстан функций, и внесение (при необходимости) уточнения в перечень должностей государственной гражданской службы Республики Татарстан, муниципальной службы в Республике Татарстан, замещение которых связано с коррупционными рисками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CF" w:rsidRPr="007B0BEC" w:rsidRDefault="004105C7" w:rsidP="007B0B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4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7B0BEC" w:rsidRDefault="007B0BEC" w:rsidP="00BB4A00">
            <w:pPr>
              <w:widowControl w:val="0"/>
              <w:spacing w:after="0" w:line="240" w:lineRule="auto"/>
              <w:ind w:firstLine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 xml:space="preserve">Ежегодно на заседании комиссии по соблюдению требований к служебному поведению муниципальных служащих, лиц, замещающих муниципальную должность и урегулированию конфликта интересов в органах местного самоуправления Балтасинского муниципального </w:t>
            </w:r>
            <w:proofErr w:type="gramStart"/>
            <w:r w:rsidRPr="007B0BEC">
              <w:rPr>
                <w:rFonts w:ascii="Times New Roman" w:hAnsi="Times New Roman"/>
                <w:sz w:val="24"/>
                <w:szCs w:val="24"/>
              </w:rPr>
              <w:t>района  проводится</w:t>
            </w:r>
            <w:proofErr w:type="gramEnd"/>
            <w:r w:rsidRPr="007B0BEC">
              <w:rPr>
                <w:rFonts w:ascii="Times New Roman" w:hAnsi="Times New Roman"/>
                <w:sz w:val="24"/>
                <w:szCs w:val="24"/>
              </w:rPr>
              <w:t xml:space="preserve"> оценка коррупционных рисков, возникающих при реализации муниципальными служащими  своих функций.</w:t>
            </w:r>
          </w:p>
          <w:p w:rsidR="00E118CF" w:rsidRPr="007B0BEC" w:rsidRDefault="007B0BEC" w:rsidP="00BB4A00">
            <w:pPr>
              <w:widowControl w:val="0"/>
              <w:spacing w:after="0" w:line="240" w:lineRule="auto"/>
              <w:ind w:firstLine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 xml:space="preserve">В этом </w:t>
            </w:r>
            <w:proofErr w:type="gramStart"/>
            <w:r w:rsidRPr="007B0BEC">
              <w:rPr>
                <w:rFonts w:ascii="Times New Roman" w:hAnsi="Times New Roman"/>
                <w:sz w:val="24"/>
                <w:szCs w:val="24"/>
              </w:rPr>
              <w:t>году  13.02.2024</w:t>
            </w:r>
            <w:proofErr w:type="gramEnd"/>
            <w:r w:rsidRPr="007B0BEC">
              <w:rPr>
                <w:rFonts w:ascii="Times New Roman" w:hAnsi="Times New Roman"/>
                <w:sz w:val="24"/>
                <w:szCs w:val="24"/>
              </w:rPr>
              <w:t xml:space="preserve"> г. был рассмотрен перечень должностей муниципальной службы, замещение которых связано с коррупционным риском. Решили данный перечень оставить без изменений.</w:t>
            </w:r>
          </w:p>
        </w:tc>
      </w:tr>
      <w:tr w:rsidR="00BB4A00" w:rsidRPr="00BB4A00" w:rsidTr="00BB4A00">
        <w:trPr>
          <w:trHeight w:val="291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7B0BEC" w:rsidRDefault="007B0BEC" w:rsidP="007B0B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BB4A00" w:rsidRDefault="007B0BEC" w:rsidP="007B0B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A00">
              <w:rPr>
                <w:rFonts w:ascii="Times New Roman" w:hAnsi="Times New Roman"/>
                <w:sz w:val="24"/>
                <w:szCs w:val="24"/>
              </w:rPr>
              <w:t>1.4. Анализ личных дел государственных гражданских служащих Республики Татарстан, муниципальных служащих в Республике Татарстан и актуализация сведений, содержащихся в анкетах, представляемых при поступлении на такую службу, об их родственниках и свойственниках (супругах своих братьев и сестер и о братьях и сестрах своих супругов), в целях выявления возможного конфликта интересов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BB4A00" w:rsidRDefault="007B0BEC" w:rsidP="007B0B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A00"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4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BB4A00" w:rsidRDefault="007B0BEC" w:rsidP="00EE04ED">
            <w:pPr>
              <w:widowControl w:val="0"/>
              <w:spacing w:after="0" w:line="240" w:lineRule="auto"/>
              <w:ind w:firstLine="31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04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 по актуализации сведений в анкетах в ЕИКС и об их родственниках и свойственниках (супругах своих братьев и сестер и о братьях и сестрах своих супругов), в целях выявления возможного конфликта интересов проведено 4 сотрудникам организационно-общего отдела Балтасинского районного исполнительного комитета РТ.  </w:t>
            </w:r>
          </w:p>
        </w:tc>
      </w:tr>
      <w:tr w:rsidR="007B0BEC" w:rsidRPr="007B0BEC" w:rsidTr="007B0BEC">
        <w:trPr>
          <w:trHeight w:val="4104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A76C7B" w:rsidRDefault="007B0BEC" w:rsidP="007B0B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C7B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A76C7B" w:rsidRDefault="007B0BEC" w:rsidP="007B0B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C7B">
              <w:rPr>
                <w:rFonts w:ascii="Times New Roman" w:hAnsi="Times New Roman"/>
                <w:sz w:val="24"/>
                <w:szCs w:val="24"/>
              </w:rPr>
              <w:t>1.5. Проведение проверок соблюдения государственными гражданскими служащими Республики Татарстан требований к служебному поведению, предусмотренных законодательством о государственной службе, и муниципальными служащими Республики Татарстан ограничений и запретов, предусмотренных законодательством о муниципальной службе, в том числе на предмет участия в предпринимательской деятельности с использованием баз данных Федеральной налоговой службы «Единый государственный реестр юридических лиц» и «Единый государственный реестр индивидуальных предпринимателей», иных информационных систем (не менее одного раза в год)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A76C7B" w:rsidRDefault="007B0BEC" w:rsidP="007B0B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C7B"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4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A76C7B" w:rsidRDefault="007B0BEC" w:rsidP="00A76C7B">
            <w:pPr>
              <w:widowControl w:val="0"/>
              <w:spacing w:after="0" w:line="240" w:lineRule="auto"/>
              <w:ind w:firstLine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C7B">
              <w:rPr>
                <w:rFonts w:ascii="Times New Roman" w:hAnsi="Times New Roman"/>
                <w:sz w:val="24"/>
                <w:szCs w:val="24"/>
                <w:lang w:eastAsia="en-US"/>
              </w:rPr>
              <w:t>В первом квартале был проведен анализ представленных сведений об адресах сайтов</w:t>
            </w:r>
            <w:r w:rsidR="00A76C7B" w:rsidRPr="00A76C7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A76C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страниц сайтов всех муниципальных служащих.   </w:t>
            </w:r>
            <w:r w:rsidR="00BB4A00" w:rsidRPr="00A76C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Начали работу по анализу </w:t>
            </w:r>
            <w:r w:rsidRPr="00A76C7B"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соблюдения муниципальными служащими ограничений и запретов, предусмотренных законодательством о муниципальной службе, в том числе на предмет участия в предпринимательской деятельности с использованием баз данных Федеральной налоговой службы Российской Федерации «Единый государственный реестр юридических лиц» и «Единый государственный реестр индивидуальных предпринимателей на портале</w:t>
            </w:r>
            <w:r w:rsidRPr="00A76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6C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https://egrul.nalog.ru/index.html  </w:t>
            </w:r>
          </w:p>
        </w:tc>
      </w:tr>
      <w:tr w:rsidR="007B0BEC" w:rsidRPr="007B0BEC" w:rsidTr="007B0BEC">
        <w:trPr>
          <w:trHeight w:val="276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A76C7B" w:rsidRDefault="007B0BEC" w:rsidP="007B0B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C7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A76C7B" w:rsidRDefault="007B0BEC" w:rsidP="007B0B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C7B">
              <w:rPr>
                <w:rFonts w:ascii="Times New Roman" w:hAnsi="Times New Roman"/>
                <w:sz w:val="24"/>
                <w:szCs w:val="24"/>
              </w:rPr>
              <w:t>1.7. Проведение мониторинга участия лиц, замещающих государственные должности Республики Татарстан, муниципальные должности, должности государственной гражданской службы Республики Татарстан, должности муниципальной службы в Республике Татарстан, в управлении коммерческими и некоммерческими организациями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A76C7B" w:rsidRDefault="007B0BEC" w:rsidP="007B0B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C7B"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4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A76C7B" w:rsidRDefault="007B0BEC" w:rsidP="007B0BEC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C7B">
              <w:rPr>
                <w:rFonts w:ascii="Times New Roman" w:hAnsi="Times New Roman"/>
                <w:sz w:val="24"/>
                <w:szCs w:val="24"/>
              </w:rPr>
              <w:t>Мониторинг лиц, замещающих муниципальные должности на постоянной основе, и должности муниципальной службы, в управлении коммерческими и некоммерческими организациями проводится систематически. Все муниципальные служащие и лица, замещающие муниципальные должности, проверены через электронный сервис ФНС.</w:t>
            </w:r>
          </w:p>
          <w:p w:rsidR="007B0BEC" w:rsidRPr="00A76C7B" w:rsidRDefault="007B0BEC" w:rsidP="007B0B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C7B">
              <w:rPr>
                <w:rFonts w:ascii="Times New Roman" w:hAnsi="Times New Roman"/>
                <w:sz w:val="24"/>
                <w:szCs w:val="24"/>
                <w:u w:val="single"/>
              </w:rPr>
              <w:t>(Значение индикаторов -100% выполнены)</w:t>
            </w:r>
          </w:p>
        </w:tc>
      </w:tr>
      <w:tr w:rsidR="007B0BEC" w:rsidRPr="007B0BEC" w:rsidTr="007B0BEC">
        <w:trPr>
          <w:trHeight w:val="574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7B0BEC" w:rsidRDefault="007B0BEC" w:rsidP="007B0B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7B0BEC" w:rsidRDefault="007B0BEC" w:rsidP="007B0B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1.8. Проведение работы с организациями, подведомственными органам публичной власти в Республике Татарстан, в целях обеспечения соблюдения обязанности принимать меры, предусмотренные положениями </w:t>
            </w:r>
            <w:hyperlink r:id="rId11" w:anchor="/document/12164203/entry/133" w:history="1">
              <w:r w:rsidRPr="007B0BEC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статьи 13.3</w:t>
              </w:r>
            </w:hyperlink>
            <w:r w:rsidRPr="007B0BEC">
              <w:rPr>
                <w:rFonts w:ascii="Times New Roman" w:hAnsi="Times New Roman"/>
                <w:sz w:val="24"/>
                <w:szCs w:val="24"/>
              </w:rPr>
              <w:t> Федерального закона от 25 декабря 2008 года № 273-ФЗ «О противодействии коррупции», по предупреждению коррупции, в том числе по выявлению, предотвращению и урегулированию конфликта интересов организациями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7B0BEC" w:rsidRDefault="007B0BEC" w:rsidP="007B0B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4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Default="007B0BEC" w:rsidP="005E074C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B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первом квартале 2024 года, в комиссию по урегулированию конфликта интересов при Управлении образования, поступило одно уведомление о возникновении личной заинтересованности при исполнении должностных обязанностей, которое приводит или может привести к конфликту интересов. Уведомление рассмотрено комиссионно, принято решение, что имеется </w:t>
            </w:r>
            <w:r w:rsidRPr="007B0B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конфликт интересов, рекомендовано урегулировать в начале нового учебного года. </w:t>
            </w:r>
          </w:p>
          <w:p w:rsidR="00D9074B" w:rsidRPr="00D9074B" w:rsidRDefault="00D9074B" w:rsidP="005F5434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434"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Во втором квартале </w:t>
            </w:r>
            <w:r w:rsidRPr="005F5434">
              <w:rPr>
                <w:rFonts w:ascii="Times New Roman" w:hAnsi="Times New Roman"/>
                <w:sz w:val="24"/>
                <w:szCs w:val="24"/>
              </w:rPr>
              <w:t>по предупреждению коррупции, в том числе по выявлению, предотвращению и урегулированию конфликта интересов организациями</w:t>
            </w:r>
            <w:r w:rsidRPr="005F5434"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 проанализировано  анкетные данные должностных лиц МБОУ “Балтасинская СОШ”, трудовые договора руковдителей принятых на работу в 2023-2024 годы. По итогам работы установлено</w:t>
            </w:r>
            <w:r w:rsidR="00822438" w:rsidRPr="005F5434"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, что  у </w:t>
            </w:r>
            <w:r w:rsidR="005F5434" w:rsidRPr="005F5434">
              <w:rPr>
                <w:rFonts w:ascii="Times New Roman" w:hAnsi="Times New Roman"/>
                <w:sz w:val="24"/>
                <w:szCs w:val="24"/>
                <w:lang w:val="tt-RU" w:eastAsia="ru-RU"/>
              </w:rPr>
              <w:t>33</w:t>
            </w:r>
            <w:r w:rsidR="00822438" w:rsidRPr="005F5434"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 руководителей муниципальных учреждений в трудовых договора не прусмотрено принятие мер по урегулированоию конфликта интересов. В целях устранения подготвлены дополнительные соглашения. </w:t>
            </w:r>
            <w:r w:rsidRPr="005F5434"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  </w:t>
            </w:r>
          </w:p>
        </w:tc>
      </w:tr>
      <w:tr w:rsidR="007B0BEC" w:rsidRPr="007B0BEC" w:rsidTr="00A76C7B">
        <w:trPr>
          <w:trHeight w:val="574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7B0BEC" w:rsidRDefault="007B0BEC" w:rsidP="007B0B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7B0BEC" w:rsidRDefault="007B0BEC" w:rsidP="007B0B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1.9. Утверждение и исполнение годовых планов работ комиссий при руководителях республиканских органов исполнительной власти по противодействию коррупции, комиссий по координации работы по противодействию коррупции в муниципальных районах и городских округах Республики Татарстан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7B0BEC" w:rsidRDefault="007B0BEC" w:rsidP="007B0BEC">
            <w:pPr>
              <w:pStyle w:val="a0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p_399023"/>
            <w:bookmarkEnd w:id="1"/>
            <w:r w:rsidRPr="007B0BEC"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</w:t>
            </w:r>
          </w:p>
          <w:p w:rsidR="007B0BEC" w:rsidRPr="007B0BEC" w:rsidRDefault="007B0BEC" w:rsidP="007B0BEC">
            <w:pPr>
              <w:pStyle w:val="a0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p_399024"/>
            <w:bookmarkEnd w:id="2"/>
            <w:r w:rsidRPr="007B0BE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7B0BEC" w:rsidRDefault="007B0BEC" w:rsidP="007B0BEC">
            <w:pPr>
              <w:pStyle w:val="23"/>
              <w:suppressAutoHyphens/>
              <w:spacing w:after="0" w:line="240" w:lineRule="auto"/>
              <w:ind w:left="0" w:firstLine="28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Годовой план работы ко</w:t>
            </w:r>
            <w:r w:rsidRPr="007B0BEC">
              <w:rPr>
                <w:rFonts w:ascii="Times New Roman" w:hAnsi="Times New Roman"/>
                <w:sz w:val="24"/>
                <w:szCs w:val="24"/>
              </w:rPr>
              <w:softHyphen/>
              <w:t xml:space="preserve">миссии по координации работы по противодействию коррупции в Балтасинском муниципальном    районе   Республики Татарстан на </w:t>
            </w:r>
            <w:proofErr w:type="gramStart"/>
            <w:r w:rsidRPr="007B0BEC">
              <w:rPr>
                <w:rFonts w:ascii="Times New Roman" w:hAnsi="Times New Roman"/>
                <w:sz w:val="24"/>
                <w:szCs w:val="24"/>
              </w:rPr>
              <w:t>2024  год</w:t>
            </w:r>
            <w:proofErr w:type="gramEnd"/>
            <w:r w:rsidRPr="007B0BEC">
              <w:rPr>
                <w:rFonts w:ascii="Times New Roman" w:hAnsi="Times New Roman"/>
                <w:sz w:val="24"/>
                <w:szCs w:val="24"/>
              </w:rPr>
              <w:t xml:space="preserve"> утвержден. План размещен на официальном сайте района в разделе «Противодействие коррупции». </w:t>
            </w:r>
          </w:p>
          <w:p w:rsidR="00F81644" w:rsidRPr="007B0BEC" w:rsidRDefault="007B0BEC" w:rsidP="00A76C7B">
            <w:pPr>
              <w:pStyle w:val="23"/>
              <w:suppressAutoHyphens/>
              <w:spacing w:after="0" w:line="240" w:lineRule="auto"/>
              <w:ind w:left="0" w:firstLine="28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29.03.2024</w:t>
            </w:r>
            <w:r w:rsidR="00A76C7B">
              <w:rPr>
                <w:rFonts w:ascii="Times New Roman" w:hAnsi="Times New Roman"/>
                <w:sz w:val="24"/>
                <w:szCs w:val="24"/>
              </w:rPr>
              <w:t>, 26.06.204</w:t>
            </w:r>
            <w:r w:rsidRPr="007B0BE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A76C7B">
              <w:rPr>
                <w:rFonts w:ascii="Times New Roman" w:hAnsi="Times New Roman"/>
                <w:sz w:val="24"/>
                <w:szCs w:val="24"/>
              </w:rPr>
              <w:t>у проведены</w:t>
            </w:r>
            <w:r w:rsidRPr="007B0BEC">
              <w:rPr>
                <w:rFonts w:ascii="Times New Roman" w:hAnsi="Times New Roman"/>
                <w:sz w:val="24"/>
                <w:szCs w:val="24"/>
              </w:rPr>
              <w:t xml:space="preserve"> заседани</w:t>
            </w:r>
            <w:r w:rsidR="00A76C7B">
              <w:rPr>
                <w:rFonts w:ascii="Times New Roman" w:hAnsi="Times New Roman"/>
                <w:sz w:val="24"/>
                <w:szCs w:val="24"/>
              </w:rPr>
              <w:t>я</w:t>
            </w:r>
            <w:r w:rsidRPr="007B0BEC">
              <w:rPr>
                <w:rFonts w:ascii="Times New Roman" w:hAnsi="Times New Roman"/>
                <w:sz w:val="24"/>
                <w:szCs w:val="24"/>
              </w:rPr>
              <w:t xml:space="preserve"> комиссии по координации работы по противодействию коррупции.  Решения заседания комиссии доведены до всех членов комиссии, глав СП, руководителей отделов, исполнителей. Исполнение контролируется помощником главы по вопросам противодействия коррупции. Протокол</w:t>
            </w:r>
            <w:r w:rsidR="00A76C7B">
              <w:rPr>
                <w:rFonts w:ascii="Times New Roman" w:hAnsi="Times New Roman"/>
                <w:sz w:val="24"/>
                <w:szCs w:val="24"/>
              </w:rPr>
              <w:t>ы</w:t>
            </w:r>
            <w:r w:rsidRPr="007B0BEC">
              <w:rPr>
                <w:rFonts w:ascii="Times New Roman" w:hAnsi="Times New Roman"/>
                <w:sz w:val="24"/>
                <w:szCs w:val="24"/>
              </w:rPr>
              <w:t xml:space="preserve"> заседания размещен на официальном сайте района.</w:t>
            </w:r>
          </w:p>
        </w:tc>
      </w:tr>
      <w:tr w:rsidR="007B0BEC" w:rsidRPr="007B0BEC" w:rsidTr="007B0BEC">
        <w:trPr>
          <w:trHeight w:val="787"/>
        </w:trPr>
        <w:tc>
          <w:tcPr>
            <w:tcW w:w="157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7B0BEC" w:rsidRDefault="007B0BEC" w:rsidP="007B0B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Задача 2. Выявление и устранение </w:t>
            </w:r>
            <w:proofErr w:type="spellStart"/>
            <w:r w:rsidRPr="007B0BEC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7B0BEC">
              <w:rPr>
                <w:rFonts w:ascii="Times New Roman" w:hAnsi="Times New Roman"/>
                <w:sz w:val="24"/>
                <w:szCs w:val="24"/>
              </w:rPr>
              <w:t xml:space="preserve"> факторов в нормативных правовых актах и проектах нормативных правовых актов посредством проведения антикоррупционной экспертизы</w:t>
            </w:r>
          </w:p>
        </w:tc>
      </w:tr>
      <w:tr w:rsidR="007B0BEC" w:rsidRPr="007B0BEC" w:rsidTr="007B0BEC">
        <w:trPr>
          <w:trHeight w:val="1062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7B0BEC" w:rsidRDefault="007B0BEC" w:rsidP="007B0B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7B0BEC" w:rsidRDefault="007B0BEC" w:rsidP="007B0B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2.1. Обеспечение условий для проведения антикоррупционной экспертизы нормативных правовых актов и проектов нормативных правовых актов и обобщение результатов проведения указанной экспертизы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7B0BEC" w:rsidRDefault="007B0BEC" w:rsidP="007B0B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Министерство юстиции Республики Татарстан, 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4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Default="007B0BEC" w:rsidP="007B0B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B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первом квартале 2024 г. проведена антикоррупционная экспертиза в отношении </w:t>
            </w:r>
            <w:proofErr w:type="gramStart"/>
            <w:r w:rsidRPr="007B0BEC">
              <w:rPr>
                <w:rFonts w:ascii="Times New Roman" w:hAnsi="Times New Roman"/>
                <w:sz w:val="24"/>
                <w:szCs w:val="24"/>
                <w:lang w:eastAsia="ru-RU"/>
              </w:rPr>
              <w:t>88  нормативных</w:t>
            </w:r>
            <w:proofErr w:type="gramEnd"/>
            <w:r w:rsidRPr="007B0B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правовых актов, нарушений не выявлены. </w:t>
            </w:r>
          </w:p>
          <w:p w:rsidR="00F81644" w:rsidRPr="007B0BEC" w:rsidRDefault="00F81644" w:rsidP="00EE04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4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 втором квартале 2024 г. проведена антикоррупционная экспертиза в отношении </w:t>
            </w:r>
            <w:r w:rsidR="00EE04ED" w:rsidRPr="00EE04ED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  <w:r w:rsidRPr="00EE04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нормативных правовых актов, нарушений не выявлены.</w:t>
            </w:r>
          </w:p>
        </w:tc>
      </w:tr>
      <w:tr w:rsidR="007B0BEC" w:rsidRPr="007B0BEC" w:rsidTr="007B0BEC">
        <w:trPr>
          <w:trHeight w:val="708"/>
        </w:trPr>
        <w:tc>
          <w:tcPr>
            <w:tcW w:w="157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7B0BEC" w:rsidRDefault="007B0BEC" w:rsidP="007B0B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Задача 3. Организация антикоррупционного обучения и осуществление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 w:rsidR="007B0BEC" w:rsidRPr="007B0BEC" w:rsidTr="007B0BEC">
        <w:trPr>
          <w:trHeight w:val="1062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7B0BEC" w:rsidRDefault="007B0BEC" w:rsidP="007B0B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7B0BEC" w:rsidRDefault="007B0BEC" w:rsidP="007B0B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3.7. Осуществление работы по формированию у государственных гражданских служащих Республики Татарстан, муниципальных служащих в Республике Татарстан, работников органов публичной власти в Республике Татарстан, государственных и муниципальных организаций отрицательного отношения к коррупции, в том числе принятие организационных, разъяснительных и иных мер по соблюдению государственными гражданскими служащими Республики Татарстан, муниципальными служащими в Республике Татарстан ограничений, запретов, а также по исполнению обязанностей, установленных в целях противодействия коррупции,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7B0BEC" w:rsidRDefault="007B0BEC" w:rsidP="007B0B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4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7B0BEC" w:rsidRDefault="007B0BEC" w:rsidP="007B0BEC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 xml:space="preserve">К работе по формированию антикоррупционного мировоззрения и </w:t>
            </w:r>
            <w:proofErr w:type="gramStart"/>
            <w:r w:rsidRPr="007B0BEC">
              <w:rPr>
                <w:rFonts w:ascii="Times New Roman" w:hAnsi="Times New Roman"/>
                <w:sz w:val="24"/>
                <w:szCs w:val="24"/>
              </w:rPr>
              <w:t>поведения,  а</w:t>
            </w:r>
            <w:proofErr w:type="gramEnd"/>
            <w:r w:rsidRPr="007B0BEC">
              <w:rPr>
                <w:rFonts w:ascii="Times New Roman" w:hAnsi="Times New Roman"/>
                <w:sz w:val="24"/>
                <w:szCs w:val="24"/>
              </w:rPr>
              <w:t xml:space="preserve"> также к проведению мероприятий привлекаются общественные формирования. Доля муниципальных служащих и лиц, замещающих муниципальные должности, а также руководителей муниципальных учреждений, с которыми проведены антикоррупционные мероприятия, составляет 100%.</w:t>
            </w:r>
          </w:p>
          <w:p w:rsidR="007B0BEC" w:rsidRPr="007B0BEC" w:rsidRDefault="007B0BEC" w:rsidP="007B0B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BEC" w:rsidRPr="007B0BEC" w:rsidTr="00EE04ED">
        <w:trPr>
          <w:trHeight w:val="574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7B0BEC" w:rsidRDefault="007B0BEC" w:rsidP="007B0B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7B0BEC" w:rsidRDefault="007B0BEC" w:rsidP="007B0B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3.8. Рассмотрение отчетов о реализации программ противодействия коррупции на заседаниях общественных советов органов публичной власти в Республике Татарстан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7B0BEC" w:rsidRDefault="007B0BEC" w:rsidP="007B0B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4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Default="007B0BEC" w:rsidP="007B0BEC">
            <w:pPr>
              <w:tabs>
                <w:tab w:val="left" w:pos="972"/>
              </w:tabs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7B0BEC">
              <w:rPr>
                <w:rFonts w:ascii="Times New Roman" w:hAnsi="Times New Roman"/>
                <w:sz w:val="24"/>
                <w:szCs w:val="24"/>
              </w:rPr>
              <w:t>Информация  о</w:t>
            </w:r>
            <w:proofErr w:type="gramEnd"/>
            <w:r w:rsidRPr="007B0BEC">
              <w:rPr>
                <w:rFonts w:ascii="Times New Roman" w:hAnsi="Times New Roman"/>
                <w:sz w:val="24"/>
                <w:szCs w:val="24"/>
              </w:rPr>
              <w:t xml:space="preserve"> реализации программы противодействия коррупции заслушаны в феврале 2024 года на итоговом заседании Балтасинского районного Совета РТ от </w:t>
            </w:r>
            <w:r w:rsidRPr="007B0BEC">
              <w:rPr>
                <w:rFonts w:ascii="Times New Roman" w:hAnsi="Times New Roman"/>
                <w:color w:val="000000"/>
                <w:sz w:val="24"/>
                <w:szCs w:val="24"/>
              </w:rPr>
              <w:t>07.</w:t>
            </w:r>
            <w:r w:rsidRPr="007B0BEC">
              <w:rPr>
                <w:rFonts w:ascii="Times New Roman" w:hAnsi="Times New Roman"/>
                <w:sz w:val="24"/>
                <w:szCs w:val="24"/>
              </w:rPr>
              <w:t xml:space="preserve">02.2024 с участием председателя и членов </w:t>
            </w:r>
            <w:r w:rsidRPr="007B0BE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Общественного совета района. </w:t>
            </w:r>
          </w:p>
          <w:p w:rsidR="007B0BEC" w:rsidRPr="007B0BEC" w:rsidRDefault="00F81644" w:rsidP="00A76C7B">
            <w:pPr>
              <w:tabs>
                <w:tab w:val="left" w:pos="972"/>
              </w:tabs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C7B">
              <w:rPr>
                <w:rFonts w:ascii="Times New Roman" w:hAnsi="Times New Roman"/>
                <w:sz w:val="24"/>
                <w:szCs w:val="24"/>
              </w:rPr>
              <w:t xml:space="preserve">Информация  о реализации программы противодействия коррупции рассмотрено 25.06.2024 на заседании Общественного </w:t>
            </w:r>
            <w:r w:rsidRPr="00A76C7B">
              <w:rPr>
                <w:rFonts w:ascii="Times New Roman" w:hAnsi="Times New Roman"/>
                <w:sz w:val="24"/>
                <w:szCs w:val="24"/>
              </w:rPr>
              <w:lastRenderedPageBreak/>
              <w:t>Совета Балтасинского муниципального района.</w:t>
            </w:r>
            <w:r w:rsidRPr="00A76C7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7B0BEC" w:rsidRPr="007B0BEC" w:rsidTr="007B0BEC">
        <w:trPr>
          <w:trHeight w:val="623"/>
        </w:trPr>
        <w:tc>
          <w:tcPr>
            <w:tcW w:w="157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7B0BEC" w:rsidRDefault="007B0BEC" w:rsidP="007B0B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lastRenderedPageBreak/>
              <w:t>Задача 4. Обеспечение открытости, доступности для населения деятельности органов публичной власти в Республике Татарстан,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7B0BEC" w:rsidRPr="007B0BEC" w:rsidTr="007B0BEC">
        <w:trPr>
          <w:trHeight w:val="56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7B0BEC" w:rsidRDefault="007B0BEC" w:rsidP="007B0B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7B0BEC" w:rsidRDefault="007B0BEC" w:rsidP="007B0B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4.2. Обеспечение функционирования в органах публичной власти в Республике Татарстан телефонов доверия, горячих линий, интернет-приемных,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7B0BEC" w:rsidRDefault="007B0BEC" w:rsidP="007B0B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4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7B0BEC" w:rsidRDefault="007B0BEC" w:rsidP="007B0BE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 xml:space="preserve">Вся информация размещается на сайте </w:t>
            </w:r>
            <w:proofErr w:type="gramStart"/>
            <w:r w:rsidRPr="007B0BEC">
              <w:rPr>
                <w:rFonts w:ascii="Times New Roman" w:hAnsi="Times New Roman"/>
                <w:sz w:val="24"/>
                <w:szCs w:val="24"/>
              </w:rPr>
              <w:t>Балтасинского  муниципального</w:t>
            </w:r>
            <w:proofErr w:type="gramEnd"/>
            <w:r w:rsidRPr="007B0BEC">
              <w:rPr>
                <w:rFonts w:ascii="Times New Roman" w:hAnsi="Times New Roman"/>
                <w:sz w:val="24"/>
                <w:szCs w:val="24"/>
              </w:rPr>
              <w:t xml:space="preserve"> района.  </w:t>
            </w:r>
          </w:p>
          <w:p w:rsidR="007B0BEC" w:rsidRPr="007B0BEC" w:rsidRDefault="007B0BEC" w:rsidP="007B0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 xml:space="preserve">В подразделе «Телефоны доверия» для сообщений о проявлениях коррупции на сайте района размещены телефоны доверия, по которым можно оставить информацию о коррупционных фактах. Установлены «Ящики доверия» на первом этаже здании администрации, в ТК «Универмаг» и на первом </w:t>
            </w:r>
            <w:proofErr w:type="gramStart"/>
            <w:r w:rsidRPr="007B0BEC">
              <w:rPr>
                <w:rFonts w:ascii="Times New Roman" w:hAnsi="Times New Roman"/>
                <w:sz w:val="24"/>
                <w:szCs w:val="24"/>
              </w:rPr>
              <w:t>этаже  «</w:t>
            </w:r>
            <w:proofErr w:type="gramEnd"/>
            <w:r w:rsidRPr="007B0BEC">
              <w:rPr>
                <w:rFonts w:ascii="Times New Roman" w:hAnsi="Times New Roman"/>
                <w:sz w:val="24"/>
                <w:szCs w:val="24"/>
              </w:rPr>
              <w:t xml:space="preserve">ГАУЗ Балтасинская ЦРБ». </w:t>
            </w:r>
          </w:p>
          <w:p w:rsidR="007B0BEC" w:rsidRPr="007B0BEC" w:rsidRDefault="007B0BEC" w:rsidP="007B0B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За отчетный период сообщений о проявлениях коррупции на «телефон доверия» и в интернет - обращениях не поступало.</w:t>
            </w:r>
          </w:p>
        </w:tc>
      </w:tr>
      <w:tr w:rsidR="007B0BEC" w:rsidRPr="007B0BEC" w:rsidTr="000F0869">
        <w:trPr>
          <w:trHeight w:val="574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7B0BEC" w:rsidRDefault="007B0BEC" w:rsidP="007B0B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7B0BEC" w:rsidRDefault="007B0BEC" w:rsidP="007B0B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4.3. Проведение мониторинга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комиссий при руководителях республиканских органов исполнительной власти по противодействию коррупции, комиссий по координации работы по противодействию коррупции в муниципальных районах и городских округах Республики Татарстан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7B0BEC" w:rsidRDefault="007B0BEC" w:rsidP="007B0B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4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7B0BEC" w:rsidRDefault="007B0BEC" w:rsidP="007B0BE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 xml:space="preserve">Проводится ежеквартальный </w:t>
            </w:r>
            <w:r w:rsidR="00F81644" w:rsidRPr="007B0BEC">
              <w:rPr>
                <w:rFonts w:ascii="Times New Roman" w:hAnsi="Times New Roman"/>
                <w:sz w:val="24"/>
                <w:szCs w:val="24"/>
              </w:rPr>
              <w:t>анализ обращений</w:t>
            </w:r>
            <w:r w:rsidRPr="007B0BEC">
              <w:rPr>
                <w:rFonts w:ascii="Times New Roman" w:hAnsi="Times New Roman"/>
                <w:sz w:val="24"/>
                <w:szCs w:val="24"/>
              </w:rPr>
              <w:t xml:space="preserve"> граждан на предмет наличия информации о фактах коррупции со стороны муниципальных служащих, а также в СМИ, обобщенная информация рассматривается на заседании комиссии по координации работы по противодействию коррупции.</w:t>
            </w:r>
          </w:p>
          <w:p w:rsidR="007B0BEC" w:rsidRPr="007B0BEC" w:rsidRDefault="007B0BEC" w:rsidP="00F816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F81644">
              <w:rPr>
                <w:rFonts w:ascii="Times New Roman" w:hAnsi="Times New Roman"/>
                <w:sz w:val="24"/>
                <w:szCs w:val="24"/>
              </w:rPr>
              <w:t>2</w:t>
            </w:r>
            <w:r w:rsidRPr="007B0BE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F81644">
              <w:rPr>
                <w:rFonts w:ascii="Times New Roman" w:hAnsi="Times New Roman"/>
                <w:sz w:val="24"/>
                <w:szCs w:val="24"/>
              </w:rPr>
              <w:t>а</w:t>
            </w:r>
            <w:r w:rsidRPr="007B0BEC">
              <w:rPr>
                <w:rFonts w:ascii="Times New Roman" w:hAnsi="Times New Roman"/>
                <w:sz w:val="24"/>
                <w:szCs w:val="24"/>
              </w:rPr>
              <w:t xml:space="preserve"> 2024 года информации о коррупционных проявлениях со стороны муниципальных служащих не </w:t>
            </w:r>
            <w:r w:rsidR="00F81644">
              <w:rPr>
                <w:rFonts w:ascii="Times New Roman" w:hAnsi="Times New Roman"/>
                <w:sz w:val="24"/>
                <w:szCs w:val="24"/>
              </w:rPr>
              <w:t>зафиксировано.</w:t>
            </w:r>
          </w:p>
        </w:tc>
      </w:tr>
      <w:tr w:rsidR="007B0BEC" w:rsidRPr="007B0BEC" w:rsidTr="007B0BEC">
        <w:trPr>
          <w:trHeight w:val="1062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7B0BEC" w:rsidRDefault="007B0BEC" w:rsidP="007B0B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7B0BEC" w:rsidRDefault="007B0BEC" w:rsidP="007B0B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4.4 Оформление и актуализация специальных информационных стендов, разделов «Противодействие коррупции» официальных сайтов органов публичной власти в Республике Татарстан и иные формы предоставления информации антикоррупционного содержания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7B0BEC" w:rsidRDefault="007B0BEC" w:rsidP="007B0B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4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7B0BEC" w:rsidRDefault="007B0BEC" w:rsidP="007B0BE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«Противодействие коррупции» официального сайта Балтасинского муниципального района </w:t>
            </w:r>
            <w:proofErr w:type="gramStart"/>
            <w:r w:rsidRPr="007B0BEC">
              <w:rPr>
                <w:rFonts w:ascii="Times New Roman" w:hAnsi="Times New Roman"/>
                <w:color w:val="000000"/>
                <w:sz w:val="24"/>
                <w:szCs w:val="24"/>
              </w:rPr>
              <w:t>приведен  в</w:t>
            </w:r>
            <w:proofErr w:type="gramEnd"/>
            <w:r w:rsidRPr="007B0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соответствие Единым требованиям к размещению и наполнению разделов  официальных сайтов исполнительных </w:t>
            </w:r>
            <w:r w:rsidRPr="007B0B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органов государственной власти Республики Татарстан в информационно-телекоммуникационной сети Интернет по вопросам противодействия коррупции, утвержденным постановлением Кабинета Министров Республики Татарстан от 04.04.2013 №225.</w:t>
            </w:r>
          </w:p>
          <w:p w:rsidR="007B0BEC" w:rsidRPr="007B0BEC" w:rsidRDefault="007B0BEC" w:rsidP="007B0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 xml:space="preserve">   Информационные стенды антикоррупционной направленности имеются во всех муниципальных учреждениях и органах местного самоуправления. Информация систематически обновляется. </w:t>
            </w:r>
          </w:p>
        </w:tc>
      </w:tr>
      <w:tr w:rsidR="007B0BEC" w:rsidRPr="007B0BEC" w:rsidTr="007B0BEC">
        <w:trPr>
          <w:trHeight w:val="601"/>
        </w:trPr>
        <w:tc>
          <w:tcPr>
            <w:tcW w:w="157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7B0BEC" w:rsidRDefault="007B0BEC" w:rsidP="007B0B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lastRenderedPageBreak/>
              <w:t>Задача 5. Обеспечение открытости, добросовестной конкуренции и объективности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7B0BEC" w:rsidRPr="00BB4A00" w:rsidTr="00BB4A00">
        <w:trPr>
          <w:trHeight w:val="574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7B0BEC" w:rsidRDefault="007B0BEC" w:rsidP="007B0B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7B0BEC" w:rsidRDefault="007B0BEC" w:rsidP="007B0B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5.2. Реализация мер, способствующих снижению уровня коррупции при осуществлении закупок товаров (работ, услуг) для государственных и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7B0BEC" w:rsidRDefault="007B0BEC" w:rsidP="007B0B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4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E5" w:rsidRPr="00BB4A00" w:rsidRDefault="00E075E5" w:rsidP="00E075E5">
            <w:pPr>
              <w:pStyle w:val="a0"/>
              <w:spacing w:after="0" w:line="240" w:lineRule="auto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A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 федеральной электронной площадке (Система электронных торгов) зарегистрированы и аккредитованы 141 предприятия, организации Балтасинского муниципального района (поставщиков, подрядчиков).</w:t>
            </w:r>
          </w:p>
          <w:p w:rsidR="00E075E5" w:rsidRPr="00BB4A00" w:rsidRDefault="00E075E5" w:rsidP="00E075E5">
            <w:pPr>
              <w:pStyle w:val="a0"/>
              <w:spacing w:after="0" w:line="240" w:lineRule="auto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A00">
              <w:rPr>
                <w:rFonts w:ascii="Times New Roman" w:hAnsi="Times New Roman"/>
                <w:sz w:val="24"/>
                <w:szCs w:val="24"/>
              </w:rPr>
              <w:t xml:space="preserve">За 2 </w:t>
            </w:r>
            <w:proofErr w:type="gramStart"/>
            <w:r w:rsidRPr="00BB4A00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BB4A00" w:rsidRPr="00BB4A00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BB4A00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proofErr w:type="gramEnd"/>
            <w:r w:rsidRPr="00BB4A00">
              <w:rPr>
                <w:rFonts w:ascii="Times New Roman" w:hAnsi="Times New Roman"/>
                <w:sz w:val="24"/>
                <w:szCs w:val="24"/>
              </w:rPr>
              <w:t xml:space="preserve"> г. объем размещенного муниципального заказа в рамках Федерального закона от 05.04.2013 №44-ФЗ составил 6 закупочную процедуру на общую сумму 12 425 939,32 рублей. Единой комиссией по размещению заказов рассмотрено 7 заявок, поступивших от поставщиков для участия в аукционах. По итогам проведённых закупочных процедур заключено 6 контрактов на общую сумму    11 216 219,26 руб.</w:t>
            </w:r>
          </w:p>
          <w:p w:rsidR="00E075E5" w:rsidRPr="00BB4A00" w:rsidRDefault="00E075E5" w:rsidP="00E075E5">
            <w:pPr>
              <w:pStyle w:val="a0"/>
              <w:spacing w:after="0" w:line="240" w:lineRule="auto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A00">
              <w:rPr>
                <w:rFonts w:ascii="Times New Roman" w:hAnsi="Times New Roman"/>
                <w:sz w:val="24"/>
                <w:szCs w:val="24"/>
              </w:rPr>
              <w:t>Экономия бюджетных средств по итогам проведенных торгов составила 1 209 720,06 руб.</w:t>
            </w:r>
          </w:p>
          <w:p w:rsidR="007A3C30" w:rsidRPr="00BB4A00" w:rsidRDefault="00BB4A00" w:rsidP="00BB4A00">
            <w:pPr>
              <w:pStyle w:val="mrcssattr"/>
              <w:spacing w:beforeAutospacing="0" w:after="0" w:afterAutospacing="0"/>
              <w:ind w:firstLine="311"/>
              <w:jc w:val="both"/>
            </w:pPr>
            <w:r w:rsidRPr="00BB4A00">
              <w:rPr>
                <w:color w:val="000000"/>
                <w:shd w:val="clear" w:color="auto" w:fill="FFFFFF"/>
              </w:rPr>
              <w:lastRenderedPageBreak/>
              <w:t>Учитывая, что одной из серьезных проблем хозяйственной деятельности муниципальных организаций является недостаточная квалификация контрактных управляющих муниципальных заказчиков</w:t>
            </w:r>
            <w:r w:rsidRPr="00BB4A00">
              <w:rPr>
                <w:color w:val="000000"/>
              </w:rPr>
              <w:t xml:space="preserve">. </w:t>
            </w:r>
            <w:r w:rsidR="00E075E5" w:rsidRPr="00BB4A00">
              <w:rPr>
                <w:color w:val="000000"/>
              </w:rPr>
              <w:t>В апреле 2024 года было организовано повышение квалификации в сфере закупок руководителей муниципальных заказчиков, контрактных управляющих, бухгалтеров учреждений и специалистов контрактной службы, специалистов уполномоченного органа и членов единой комиссии по Федеральному закону от 05.04.2013 №44-ФЗ «О контрактной системе в сфере закупок товаров, работ, услуг для обеспечения государственных и муниципальных нужд»  в количестве 109 человек.</w:t>
            </w:r>
          </w:p>
        </w:tc>
      </w:tr>
      <w:tr w:rsidR="007B0BEC" w:rsidRPr="007B0BEC" w:rsidTr="007B0BEC">
        <w:trPr>
          <w:trHeight w:val="376"/>
        </w:trPr>
        <w:tc>
          <w:tcPr>
            <w:tcW w:w="157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7B0BEC" w:rsidRDefault="007B0BEC" w:rsidP="007B0BEC">
            <w:pPr>
              <w:widowControl w:val="0"/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lastRenderedPageBreak/>
              <w:t>Задача 8. Усиление мер по минимизации бытовой коррупции</w:t>
            </w:r>
          </w:p>
        </w:tc>
      </w:tr>
      <w:tr w:rsidR="007B0BEC" w:rsidRPr="007B0BEC" w:rsidTr="007B0BEC">
        <w:trPr>
          <w:trHeight w:val="56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7B0BEC" w:rsidRDefault="007B0BEC" w:rsidP="007B0B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7B0BEC" w:rsidRDefault="007B0BEC" w:rsidP="007B0B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8.4. Проведение мониторинга обращений граждан о проявлениях коррупции в социально-экономических отраслях жизнедеятельности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7B0BEC" w:rsidRDefault="007B0BEC" w:rsidP="007B0B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4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BEC" w:rsidRPr="007B0BEC" w:rsidRDefault="007B0BEC" w:rsidP="00D9074B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 xml:space="preserve">По результатам  мониторинга обращений граждан о проявлениях коррупции в социально-экономических отраслях жизнедеятельности </w:t>
            </w:r>
            <w:r w:rsidR="00890AA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за отчетный период </w:t>
            </w:r>
            <w:r w:rsidRPr="007B0BEC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D9074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г.</w:t>
            </w:r>
            <w:r w:rsidRPr="007B0BEC">
              <w:rPr>
                <w:rFonts w:ascii="Times New Roman" w:hAnsi="Times New Roman"/>
                <w:sz w:val="24"/>
                <w:szCs w:val="24"/>
              </w:rPr>
              <w:t xml:space="preserve"> не выявлено.</w:t>
            </w:r>
          </w:p>
        </w:tc>
      </w:tr>
      <w:tr w:rsidR="007B0BEC" w:rsidRPr="007B0BEC" w:rsidTr="007B0BEC">
        <w:trPr>
          <w:trHeight w:val="1062"/>
        </w:trPr>
        <w:tc>
          <w:tcPr>
            <w:tcW w:w="6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BEC" w:rsidRPr="007B0BEC" w:rsidRDefault="007B0BEC" w:rsidP="007B0B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1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BEC" w:rsidRPr="007B0BEC" w:rsidRDefault="007B0BEC" w:rsidP="007B0B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8.8. 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BEC" w:rsidRPr="007B0BEC" w:rsidRDefault="007B0BEC" w:rsidP="007B0B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48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BEC" w:rsidRPr="007B0BEC" w:rsidRDefault="007B0BEC" w:rsidP="007B0BEC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pacing w:val="-10"/>
                <w:sz w:val="24"/>
                <w:szCs w:val="24"/>
              </w:rPr>
              <w:t>О</w:t>
            </w:r>
            <w:r w:rsidRPr="007B0BEC">
              <w:rPr>
                <w:rFonts w:ascii="Times New Roman" w:hAnsi="Times New Roman"/>
                <w:sz w:val="24"/>
                <w:szCs w:val="24"/>
              </w:rPr>
              <w:t>существлен контроль за применением предусмот</w:t>
            </w:r>
            <w:r w:rsidRPr="007B0BEC">
              <w:rPr>
                <w:rFonts w:ascii="Times New Roman" w:hAnsi="Times New Roman"/>
                <w:sz w:val="24"/>
                <w:szCs w:val="24"/>
              </w:rPr>
              <w:softHyphen/>
              <w:t>ренных законодательством мер юридической ответственности за несоблюдение требований, установленных в це</w:t>
            </w:r>
            <w:r w:rsidRPr="007B0BEC">
              <w:rPr>
                <w:rFonts w:ascii="Times New Roman" w:hAnsi="Times New Roman"/>
                <w:sz w:val="24"/>
                <w:szCs w:val="24"/>
              </w:rPr>
              <w:softHyphen/>
              <w:t>лях противодействия корруп</w:t>
            </w:r>
            <w:r w:rsidRPr="007B0BEC">
              <w:rPr>
                <w:rFonts w:ascii="Times New Roman" w:hAnsi="Times New Roman"/>
                <w:sz w:val="24"/>
                <w:szCs w:val="24"/>
              </w:rPr>
              <w:softHyphen/>
              <w:t xml:space="preserve">ции. </w:t>
            </w:r>
          </w:p>
          <w:p w:rsidR="007B0BEC" w:rsidRPr="007B0BEC" w:rsidRDefault="00890AA9" w:rsidP="007B0BEC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За отчетный период</w:t>
            </w:r>
            <w:r w:rsidR="007B0BEC" w:rsidRPr="007B0BEC">
              <w:rPr>
                <w:rFonts w:ascii="Times New Roman" w:hAnsi="Times New Roman"/>
                <w:sz w:val="24"/>
                <w:szCs w:val="24"/>
              </w:rPr>
              <w:t xml:space="preserve"> 2024 года нарушений по несоблюдению запретов, ограничений и требований не выявлено.</w:t>
            </w:r>
          </w:p>
        </w:tc>
      </w:tr>
      <w:tr w:rsidR="007B0BEC" w:rsidRPr="007B0BEC" w:rsidTr="007B0BEC">
        <w:trPr>
          <w:trHeight w:val="106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C" w:rsidRPr="007B0BEC" w:rsidRDefault="007B0BEC" w:rsidP="007B0B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C" w:rsidRPr="007B0BEC" w:rsidRDefault="007B0BEC" w:rsidP="007B0B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8.9. Осуществление контроля за соблюдением лицами, замещающими должности государственной гражданской службы Республики Татарстан и муниципальной службы в Республике Татарстан, требований </w:t>
            </w:r>
            <w:hyperlink r:id="rId12" w:anchor="/document/12164203/entry/0" w:history="1">
              <w:r w:rsidRPr="007B0BEC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законодательства</w:t>
              </w:r>
            </w:hyperlink>
            <w:r w:rsidRPr="007B0BEC">
              <w:rPr>
                <w:rFonts w:ascii="Times New Roman" w:hAnsi="Times New Roman"/>
                <w:sz w:val="24"/>
                <w:szCs w:val="24"/>
              </w:rPr>
              <w:t> 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C" w:rsidRPr="007B0BEC" w:rsidRDefault="007B0BEC" w:rsidP="007B0B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BEC">
              <w:rPr>
                <w:rFonts w:ascii="Times New Roman" w:hAnsi="Times New Roman"/>
                <w:sz w:val="24"/>
                <w:szCs w:val="24"/>
              </w:rPr>
              <w:t>Республиканские органы исполнительной власти, органы местного самоуправления (по согласованию)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EC" w:rsidRPr="007B0BEC" w:rsidRDefault="00890AA9" w:rsidP="007B0BEC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За отчетный период</w:t>
            </w:r>
            <w:r w:rsidRPr="007B0B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0BEC" w:rsidRPr="007B0BEC">
              <w:rPr>
                <w:rFonts w:ascii="Times New Roman" w:hAnsi="Times New Roman"/>
                <w:sz w:val="24"/>
                <w:szCs w:val="24"/>
              </w:rPr>
              <w:t xml:space="preserve">2024 года </w:t>
            </w:r>
            <w:r w:rsidR="007B0BEC" w:rsidRPr="007B0BEC">
              <w:rPr>
                <w:rFonts w:ascii="Times New Roman" w:hAnsi="Times New Roman"/>
                <w:spacing w:val="-10"/>
                <w:sz w:val="24"/>
                <w:szCs w:val="24"/>
              </w:rPr>
              <w:t>нарушений</w:t>
            </w:r>
            <w:r w:rsidR="007B0BEC" w:rsidRPr="007B0BEC">
              <w:rPr>
                <w:rFonts w:ascii="Times New Roman" w:hAnsi="Times New Roman"/>
                <w:sz w:val="24"/>
                <w:szCs w:val="24"/>
              </w:rPr>
              <w:t xml:space="preserve"> предусмот</w:t>
            </w:r>
            <w:r w:rsidR="007B0BEC" w:rsidRPr="007B0BEC">
              <w:rPr>
                <w:rFonts w:ascii="Times New Roman" w:hAnsi="Times New Roman"/>
                <w:sz w:val="24"/>
                <w:szCs w:val="24"/>
              </w:rPr>
              <w:softHyphen/>
              <w:t>ренных законодательством мер юридической ответственности за несоблюдение запретов, ограничений и требований, установленных в це</w:t>
            </w:r>
            <w:r w:rsidR="007B0BEC" w:rsidRPr="007B0BEC">
              <w:rPr>
                <w:rFonts w:ascii="Times New Roman" w:hAnsi="Times New Roman"/>
                <w:sz w:val="24"/>
                <w:szCs w:val="24"/>
              </w:rPr>
              <w:softHyphen/>
              <w:t>лях противодействия корруп</w:t>
            </w:r>
            <w:r w:rsidR="007B0BEC" w:rsidRPr="007B0BEC">
              <w:rPr>
                <w:rFonts w:ascii="Times New Roman" w:hAnsi="Times New Roman"/>
                <w:sz w:val="24"/>
                <w:szCs w:val="24"/>
              </w:rPr>
              <w:softHyphen/>
              <w:t xml:space="preserve">ции не выявлено. </w:t>
            </w:r>
          </w:p>
        </w:tc>
      </w:tr>
    </w:tbl>
    <w:p w:rsidR="00E118CF" w:rsidRPr="007B0BEC" w:rsidRDefault="00E118CF" w:rsidP="007B0BE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118CF" w:rsidRPr="007B0BEC" w:rsidSect="007B0BEC">
      <w:headerReference w:type="default" r:id="rId13"/>
      <w:pgSz w:w="16838" w:h="11906" w:orient="landscape"/>
      <w:pgMar w:top="426" w:right="567" w:bottom="1134" w:left="567" w:header="567" w:footer="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030" w:rsidRDefault="00C83030">
      <w:pPr>
        <w:spacing w:after="0" w:line="240" w:lineRule="auto"/>
      </w:pPr>
      <w:r>
        <w:separator/>
      </w:r>
    </w:p>
  </w:endnote>
  <w:endnote w:type="continuationSeparator" w:id="0">
    <w:p w:rsidR="00C83030" w:rsidRDefault="00C83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030" w:rsidRDefault="00C83030">
      <w:pPr>
        <w:spacing w:after="0" w:line="240" w:lineRule="auto"/>
      </w:pPr>
      <w:r>
        <w:separator/>
      </w:r>
    </w:p>
  </w:footnote>
  <w:footnote w:type="continuationSeparator" w:id="0">
    <w:p w:rsidR="00C83030" w:rsidRDefault="00C83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8CF" w:rsidRDefault="00E118CF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C02F9"/>
    <w:multiLevelType w:val="multilevel"/>
    <w:tmpl w:val="8BF26E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1F7962"/>
    <w:multiLevelType w:val="multilevel"/>
    <w:tmpl w:val="CE98554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CF"/>
    <w:rsid w:val="000F0869"/>
    <w:rsid w:val="000F482A"/>
    <w:rsid w:val="002979E5"/>
    <w:rsid w:val="002E0101"/>
    <w:rsid w:val="00337949"/>
    <w:rsid w:val="0040465E"/>
    <w:rsid w:val="004105C7"/>
    <w:rsid w:val="00455A00"/>
    <w:rsid w:val="004A4B24"/>
    <w:rsid w:val="005E074C"/>
    <w:rsid w:val="005F5434"/>
    <w:rsid w:val="006A60A4"/>
    <w:rsid w:val="007A3C30"/>
    <w:rsid w:val="007B0BEC"/>
    <w:rsid w:val="00822438"/>
    <w:rsid w:val="00853C07"/>
    <w:rsid w:val="00890AA9"/>
    <w:rsid w:val="008A7A95"/>
    <w:rsid w:val="00A76C7B"/>
    <w:rsid w:val="00B546E8"/>
    <w:rsid w:val="00B964D5"/>
    <w:rsid w:val="00BB4A00"/>
    <w:rsid w:val="00BF5657"/>
    <w:rsid w:val="00C83030"/>
    <w:rsid w:val="00D9074B"/>
    <w:rsid w:val="00E075E5"/>
    <w:rsid w:val="00E118CF"/>
    <w:rsid w:val="00E56F96"/>
    <w:rsid w:val="00EE04ED"/>
    <w:rsid w:val="00F50B13"/>
    <w:rsid w:val="00F8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DD19"/>
  <w15:docId w15:val="{5C5C6EDF-4196-416F-A969-6B9860B0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NSimSun" w:hAnsi="PT Astra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Calibri" w:hAnsi="Times New Roman" w:cs="Times New Roman"/>
      <w:color w:val="000000"/>
      <w:sz w:val="20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8z0">
    <w:name w:val="WW8Num18z0"/>
    <w:qFormat/>
    <w:rPr>
      <w:sz w:val="24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1z0">
    <w:name w:val="WW8Num21z0"/>
    <w:qFormat/>
    <w:rPr>
      <w:sz w:val="24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6z0">
    <w:name w:val="WW8Num26z0"/>
    <w:qFormat/>
    <w:rPr>
      <w:sz w:val="24"/>
    </w:rPr>
  </w:style>
  <w:style w:type="character" w:customStyle="1" w:styleId="WW8Num26z1">
    <w:name w:val="WW8Num26z1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Times New Roman" w:hAnsi="Times New Roman" w:cs="Times New Roman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Times New Roman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St14z0">
    <w:name w:val="WW8NumSt14z0"/>
    <w:qFormat/>
    <w:rPr>
      <w:rFonts w:ascii="Symbol" w:hAnsi="Symbol" w:cs="Symbol"/>
    </w:rPr>
  </w:style>
  <w:style w:type="character" w:customStyle="1" w:styleId="30">
    <w:name w:val="Основной текст 3 Знак"/>
    <w:qFormat/>
    <w:rPr>
      <w:rFonts w:ascii="Times New Roman" w:eastAsia="Times New Roman" w:hAnsi="Times New Roman" w:cs="Times New Roman"/>
      <w:b/>
      <w:i/>
      <w:sz w:val="28"/>
      <w:szCs w:val="24"/>
      <w:u w:val="single"/>
    </w:rPr>
  </w:style>
  <w:style w:type="character" w:customStyle="1" w:styleId="2">
    <w:name w:val="Основной текст с отступом 2 Знак"/>
    <w:basedOn w:val="a1"/>
    <w:qFormat/>
  </w:style>
  <w:style w:type="character" w:customStyle="1" w:styleId="31">
    <w:name w:val="Основной текст с отступом 3 Знак"/>
    <w:qFormat/>
    <w:rPr>
      <w:sz w:val="16"/>
      <w:szCs w:val="16"/>
    </w:rPr>
  </w:style>
  <w:style w:type="character" w:customStyle="1" w:styleId="10">
    <w:name w:val="Заголовок 1 Знак"/>
    <w:qFormat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32">
    <w:name w:val="Заголовок 3 Знак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Основной текст 2 Знак"/>
    <w:basedOn w:val="a1"/>
    <w:qFormat/>
  </w:style>
  <w:style w:type="character" w:customStyle="1" w:styleId="a4">
    <w:name w:val="Цветовое выделение"/>
    <w:qFormat/>
    <w:rPr>
      <w:b/>
      <w:color w:val="000080"/>
    </w:rPr>
  </w:style>
  <w:style w:type="character" w:customStyle="1" w:styleId="a5">
    <w:name w:val="Название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1"/>
    <w:qFormat/>
  </w:style>
  <w:style w:type="character" w:customStyle="1" w:styleId="a7">
    <w:name w:val="Нижний колонтитул Знак"/>
    <w:basedOn w:val="a1"/>
    <w:qFormat/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16"/>
      <w:szCs w:val="16"/>
    </w:rPr>
  </w:style>
  <w:style w:type="character" w:customStyle="1" w:styleId="a9">
    <w:name w:val="Основной текст с отступом Знак"/>
    <w:basedOn w:val="a1"/>
    <w:qFormat/>
  </w:style>
  <w:style w:type="character" w:styleId="aa">
    <w:name w:val="Strong"/>
    <w:qFormat/>
    <w:rPr>
      <w:b/>
      <w:bCs/>
    </w:rPr>
  </w:style>
  <w:style w:type="character" w:customStyle="1" w:styleId="ab">
    <w:name w:val="Текст концевой сноски Знак"/>
    <w:qFormat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ad">
    <w:name w:val="Текст сноски Знак"/>
    <w:qFormat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e">
    <w:name w:val="Символ сноски"/>
    <w:qFormat/>
    <w:rPr>
      <w:vertAlign w:val="superscript"/>
    </w:rPr>
  </w:style>
  <w:style w:type="character" w:customStyle="1" w:styleId="FontStyle21">
    <w:name w:val="Font Style21"/>
    <w:qFormat/>
    <w:rPr>
      <w:rFonts w:ascii="Times New Roman" w:hAnsi="Times New Roman" w:cs="Times New Roman"/>
      <w:sz w:val="26"/>
      <w:szCs w:val="26"/>
    </w:rPr>
  </w:style>
  <w:style w:type="character" w:styleId="af">
    <w:name w:val="Hyperlink"/>
    <w:rPr>
      <w:color w:val="0000FF"/>
      <w:u w:val="single"/>
    </w:rPr>
  </w:style>
  <w:style w:type="character" w:customStyle="1" w:styleId="af0">
    <w:name w:val="Гипертекстовая ссылка"/>
    <w:qFormat/>
    <w:rPr>
      <w:rFonts w:cs="Times New Roman"/>
      <w:b/>
      <w:bCs/>
      <w:color w:val="008000"/>
    </w:rPr>
  </w:style>
  <w:style w:type="character" w:styleId="af1">
    <w:name w:val="page number"/>
    <w:basedOn w:val="a1"/>
  </w:style>
  <w:style w:type="character" w:styleId="af2">
    <w:name w:val="annotation reference"/>
    <w:qFormat/>
    <w:rPr>
      <w:sz w:val="16"/>
      <w:szCs w:val="16"/>
    </w:rPr>
  </w:style>
  <w:style w:type="character" w:customStyle="1" w:styleId="af3">
    <w:name w:val="Текст примечания Знак"/>
    <w:qFormat/>
    <w:rPr>
      <w:sz w:val="20"/>
      <w:szCs w:val="20"/>
    </w:rPr>
  </w:style>
  <w:style w:type="character" w:customStyle="1" w:styleId="af4">
    <w:name w:val="Тема примечания Знак"/>
    <w:qFormat/>
    <w:rPr>
      <w:b/>
      <w:bCs/>
      <w:sz w:val="20"/>
      <w:szCs w:val="20"/>
    </w:rPr>
  </w:style>
  <w:style w:type="paragraph" w:styleId="af5">
    <w:name w:val="Title"/>
    <w:basedOn w:val="a"/>
    <w:next w:val="a0"/>
    <w:qFormat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paragraph" w:styleId="a0">
    <w:name w:val="Body Text"/>
    <w:basedOn w:val="a"/>
    <w:pPr>
      <w:spacing w:after="140"/>
    </w:pPr>
  </w:style>
  <w:style w:type="paragraph" w:styleId="af6">
    <w:name w:val="List"/>
    <w:basedOn w:val="a0"/>
    <w:rPr>
      <w:rFonts w:ascii="PT Astra Serif" w:hAnsi="PT Astra Serif" w:cs="Mang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styleId="33">
    <w:name w:val="Body Text 3"/>
    <w:basedOn w:val="a"/>
    <w:qFormat/>
    <w:pPr>
      <w:keepNext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4"/>
      <w:u w:val="single"/>
    </w:rPr>
  </w:style>
  <w:style w:type="paragraph" w:customStyle="1" w:styleId="ConsPlusCell">
    <w:name w:val="ConsPlusCell"/>
    <w:qFormat/>
    <w:pPr>
      <w:widowControl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34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customStyle="1" w:styleId="af9">
    <w:name w:val="Прижатый влево"/>
    <w:basedOn w:val="a"/>
    <w:next w:val="a"/>
    <w:qFormat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22">
    <w:name w:val="Body Text 2"/>
    <w:basedOn w:val="a"/>
    <w:qFormat/>
    <w:pPr>
      <w:spacing w:after="120" w:line="480" w:lineRule="auto"/>
    </w:pPr>
  </w:style>
  <w:style w:type="paragraph" w:customStyle="1" w:styleId="afa">
    <w:name w:val="Нормальный (таблица)"/>
    <w:basedOn w:val="a"/>
    <w:next w:val="a"/>
    <w:qFormat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c">
    <w:name w:val="header"/>
    <w:basedOn w:val="a"/>
    <w:pPr>
      <w:spacing w:after="0" w:line="240" w:lineRule="auto"/>
    </w:pPr>
  </w:style>
  <w:style w:type="paragraph" w:styleId="afd">
    <w:name w:val="footer"/>
    <w:basedOn w:val="a"/>
    <w:pPr>
      <w:spacing w:after="0" w:line="240" w:lineRule="auto"/>
    </w:pPr>
  </w:style>
  <w:style w:type="paragraph" w:styleId="afe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aff">
    <w:name w:val="Абзац с отсуп"/>
    <w:basedOn w:val="a"/>
    <w:qFormat/>
    <w:pPr>
      <w:spacing w:before="120" w:after="0" w:line="360" w:lineRule="exact"/>
      <w:ind w:firstLine="720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11">
    <w:name w:val="Стиль1"/>
    <w:basedOn w:val="a"/>
    <w:qFormat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styleId="aff0">
    <w:name w:val="Normal (Web)"/>
    <w:basedOn w:val="a"/>
    <w:uiPriority w:val="99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basedOn w:val="a"/>
    <w:qFormat/>
    <w:pPr>
      <w:ind w:left="720"/>
      <w:contextualSpacing/>
    </w:pPr>
    <w:rPr>
      <w:rFonts w:eastAsia="Times New Roman"/>
    </w:rPr>
  </w:style>
  <w:style w:type="paragraph" w:styleId="aff2">
    <w:name w:val="Body Text Indent"/>
    <w:basedOn w:val="a"/>
    <w:pPr>
      <w:spacing w:after="120"/>
      <w:ind w:left="283"/>
    </w:pPr>
  </w:style>
  <w:style w:type="paragraph" w:customStyle="1" w:styleId="NormalWeb1">
    <w:name w:val="Normal (Web)1"/>
    <w:basedOn w:val="a"/>
    <w:qFormat/>
    <w:pPr>
      <w:spacing w:before="100" w:after="100" w:line="288" w:lineRule="auto"/>
      <w:ind w:firstLine="567"/>
      <w:jc w:val="both"/>
      <w:textAlignment w:val="baseline"/>
    </w:pPr>
    <w:rPr>
      <w:rFonts w:ascii="Times New Roman" w:eastAsia="Times New Roman" w:hAnsi="Times New Roman"/>
      <w:sz w:val="28"/>
      <w:szCs w:val="28"/>
    </w:rPr>
  </w:style>
  <w:style w:type="paragraph" w:customStyle="1" w:styleId="12">
    <w:name w:val="Абзац списка1"/>
    <w:basedOn w:val="a"/>
    <w:qFormat/>
    <w:pPr>
      <w:ind w:left="720"/>
      <w:contextualSpacing/>
    </w:pPr>
    <w:rPr>
      <w:rFonts w:eastAsia="Times New Roman"/>
    </w:rPr>
  </w:style>
  <w:style w:type="paragraph" w:customStyle="1" w:styleId="Iauiue">
    <w:name w:val="Iau?iue"/>
    <w:qFormat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aff3">
    <w:name w:val="endnote text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4">
    <w:name w:val="footnote text"/>
    <w:basedOn w:val="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13">
    <w:name w:val="1"/>
    <w:basedOn w:val="a"/>
    <w:qFormat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5">
    <w:name w:val="Знак Знак Знак Знак Знак Знак"/>
    <w:basedOn w:val="a"/>
    <w:qFormat/>
    <w:pPr>
      <w:spacing w:before="280" w:after="28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styleId="aff6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f7">
    <w:name w:val="annotation subject"/>
    <w:basedOn w:val="aff6"/>
    <w:next w:val="aff6"/>
    <w:qFormat/>
    <w:rPr>
      <w:b/>
      <w:bCs/>
    </w:rPr>
  </w:style>
  <w:style w:type="paragraph" w:customStyle="1" w:styleId="Style6">
    <w:name w:val="Style6"/>
    <w:basedOn w:val="a"/>
    <w:qFormat/>
    <w:pPr>
      <w:widowControl w:val="0"/>
      <w:spacing w:after="0" w:line="484" w:lineRule="exact"/>
      <w:ind w:firstLine="71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f8">
    <w:name w:val="Содержимое таблицы"/>
    <w:basedOn w:val="a"/>
    <w:qFormat/>
    <w:pPr>
      <w:widowControl w:val="0"/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"/>
    <w:qFormat/>
  </w:style>
  <w:style w:type="numbering" w:customStyle="1" w:styleId="WW8Num1">
    <w:name w:val="WW8Num1"/>
    <w:qFormat/>
  </w:style>
  <w:style w:type="character" w:customStyle="1" w:styleId="ListParagraphChar">
    <w:name w:val="List Paragraph Char"/>
    <w:link w:val="23"/>
    <w:qFormat/>
    <w:locked/>
    <w:rsid w:val="00F50B13"/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23">
    <w:name w:val="Абзац списка2"/>
    <w:basedOn w:val="a"/>
    <w:link w:val="ListParagraphChar"/>
    <w:qFormat/>
    <w:rsid w:val="00F50B13"/>
    <w:pPr>
      <w:ind w:left="720"/>
      <w:contextualSpacing/>
    </w:pPr>
    <w:rPr>
      <w:lang w:eastAsia="en-US"/>
    </w:rPr>
  </w:style>
  <w:style w:type="paragraph" w:customStyle="1" w:styleId="14">
    <w:name w:val="Без интервала1"/>
    <w:rsid w:val="00BF5657"/>
    <w:pPr>
      <w:suppressAutoHyphens w:val="0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mrcssattr">
    <w:name w:val="_mr_css_attr"/>
    <w:basedOn w:val="a"/>
    <w:qFormat/>
    <w:rsid w:val="00E075E5"/>
    <w:pPr>
      <w:suppressAutoHyphens/>
      <w:spacing w:beforeAutospacing="1" w:after="16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tasi.tatarstan.ru/file/pub/pub_4198793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atarstan.ru/regulation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3272</Words>
  <Characters>18651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Наталья</dc:creator>
  <dc:description/>
  <cp:lastModifiedBy>RPC2</cp:lastModifiedBy>
  <cp:revision>8</cp:revision>
  <cp:lastPrinted>2014-07-16T15:25:00Z</cp:lastPrinted>
  <dcterms:created xsi:type="dcterms:W3CDTF">2024-06-24T07:38:00Z</dcterms:created>
  <dcterms:modified xsi:type="dcterms:W3CDTF">2024-06-29T05:37:00Z</dcterms:modified>
  <dc:language>ru-RU</dc:language>
</cp:coreProperties>
</file>