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49" w:rsidRPr="00A337F1" w:rsidRDefault="000B4C49" w:rsidP="000B4C4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7F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337F1">
        <w:rPr>
          <w:rFonts w:ascii="Times New Roman" w:hAnsi="Times New Roman" w:cs="Times New Roman"/>
          <w:b/>
          <w:i/>
          <w:sz w:val="28"/>
          <w:szCs w:val="28"/>
        </w:rPr>
        <w:t>диный налоговый счет - з</w:t>
      </w:r>
      <w:r w:rsidRPr="00A337F1">
        <w:rPr>
          <w:rFonts w:ascii="Times New Roman" w:hAnsi="Times New Roman" w:cs="Times New Roman"/>
          <w:b/>
          <w:i/>
          <w:sz w:val="28"/>
          <w:szCs w:val="28"/>
        </w:rPr>
        <w:t>доровый расчет по налогам</w:t>
      </w:r>
    </w:p>
    <w:p w:rsidR="00712D3A" w:rsidRDefault="00A337F1" w:rsidP="00712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Наряду с физическими лицами теперь и субъекты предпринимательской деятельности (о</w:t>
      </w:r>
      <w:r w:rsidR="001949E2" w:rsidRPr="000B4C49">
        <w:rPr>
          <w:color w:val="auto"/>
          <w:sz w:val="28"/>
          <w:szCs w:val="28"/>
        </w:rPr>
        <w:t>рганизации и индивидуальные предприниматели</w:t>
      </w:r>
      <w:r>
        <w:rPr>
          <w:sz w:val="28"/>
          <w:szCs w:val="28"/>
        </w:rPr>
        <w:t xml:space="preserve">) </w:t>
      </w:r>
      <w:r w:rsidR="001949E2" w:rsidRPr="000B4C49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949E2" w:rsidRPr="000B4C49">
        <w:rPr>
          <w:color w:val="auto"/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воспользоваться всеми преимуществами  расчета с бюджетом </w:t>
      </w:r>
      <w:r w:rsidR="001949E2" w:rsidRPr="000B4C49">
        <w:rPr>
          <w:color w:val="auto"/>
          <w:sz w:val="28"/>
          <w:szCs w:val="28"/>
        </w:rPr>
        <w:t xml:space="preserve">при помощи Единого налогового </w:t>
      </w:r>
      <w:r w:rsidR="00820494">
        <w:rPr>
          <w:sz w:val="28"/>
          <w:szCs w:val="28"/>
        </w:rPr>
        <w:t>платежа</w:t>
      </w:r>
      <w:r w:rsidR="001949E2" w:rsidRPr="000B4C49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12D3A">
        <w:rPr>
          <w:sz w:val="28"/>
          <w:szCs w:val="28"/>
        </w:rPr>
        <w:t xml:space="preserve">Проектом Федерального закона № 46702-8 «О внесении изменений в часть первую и вторую Налогового кодекса Российской Федерации» предлагается  ввести институт Единого налогового счета (далее - ЕНС),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</w:r>
    </w:p>
    <w:p w:rsidR="00A337F1" w:rsidRPr="00EF4451" w:rsidRDefault="00A337F1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B4C49">
        <w:rPr>
          <w:color w:val="auto"/>
          <w:sz w:val="28"/>
          <w:szCs w:val="28"/>
        </w:rPr>
        <w:t xml:space="preserve"> Единым налоговым платежом</w:t>
      </w:r>
      <w:r w:rsidRPr="00EF4451">
        <w:rPr>
          <w:color w:val="auto"/>
          <w:sz w:val="28"/>
          <w:szCs w:val="28"/>
        </w:rPr>
        <w:t xml:space="preserve"> (далее – ЕНП) </w:t>
      </w:r>
      <w:r w:rsidRPr="000B4C49">
        <w:rPr>
          <w:color w:val="auto"/>
          <w:sz w:val="28"/>
          <w:szCs w:val="28"/>
        </w:rPr>
        <w:t xml:space="preserve"> признаются денежные средства, добровольно перечисляемые </w:t>
      </w:r>
      <w:r w:rsidRPr="00EF4451">
        <w:rPr>
          <w:color w:val="auto"/>
          <w:sz w:val="28"/>
          <w:szCs w:val="28"/>
        </w:rPr>
        <w:t xml:space="preserve">налогоплательщиками </w:t>
      </w:r>
      <w:r w:rsidRPr="000B4C49">
        <w:rPr>
          <w:color w:val="auto"/>
          <w:sz w:val="28"/>
          <w:szCs w:val="28"/>
        </w:rPr>
        <w:t xml:space="preserve"> в бюджет на соответствующий счет федерального казначейства в счет будущего исполнения </w:t>
      </w:r>
      <w:r w:rsidRPr="00EF4451">
        <w:rPr>
          <w:color w:val="auto"/>
          <w:sz w:val="28"/>
          <w:szCs w:val="28"/>
        </w:rPr>
        <w:t>обязанности по уплате налогов, сборов и страховых взносов.</w:t>
      </w:r>
    </w:p>
    <w:p w:rsidR="008051F2" w:rsidRPr="00EF4451" w:rsidRDefault="00712D3A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Внедрение </w:t>
      </w:r>
      <w:r w:rsidR="00A337F1" w:rsidRPr="00EF4451">
        <w:rPr>
          <w:color w:val="auto"/>
          <w:sz w:val="28"/>
          <w:szCs w:val="28"/>
        </w:rPr>
        <w:t>ЕН</w:t>
      </w:r>
      <w:r w:rsidRPr="00EF4451">
        <w:rPr>
          <w:color w:val="auto"/>
          <w:sz w:val="28"/>
          <w:szCs w:val="28"/>
        </w:rPr>
        <w:t>С</w:t>
      </w:r>
      <w:r w:rsidR="00A337F1" w:rsidRPr="00EF4451">
        <w:rPr>
          <w:color w:val="auto"/>
          <w:sz w:val="28"/>
          <w:szCs w:val="28"/>
        </w:rPr>
        <w:t xml:space="preserve"> имеет ряд неоспоримых преимуществ, основными из которых являются</w:t>
      </w:r>
      <w:r w:rsidR="008051F2" w:rsidRPr="00EF4451">
        <w:rPr>
          <w:color w:val="auto"/>
          <w:sz w:val="28"/>
          <w:szCs w:val="28"/>
        </w:rPr>
        <w:t>:   платеж  всего по  2 реквизитам  (ИНН и сумма платежа); единый  срок уплаты  в месяц; единое  сальдо расчетов с бюджетом; сокращенный до 1 дня срок  на возврат переплаты.</w:t>
      </w:r>
    </w:p>
    <w:p w:rsidR="006E4FA1" w:rsidRPr="00EF4451" w:rsidRDefault="00712D3A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Применение </w:t>
      </w:r>
      <w:r w:rsidR="008051F2" w:rsidRPr="00EF4451">
        <w:rPr>
          <w:color w:val="auto"/>
          <w:sz w:val="28"/>
          <w:szCs w:val="28"/>
        </w:rPr>
        <w:t xml:space="preserve"> ЕН</w:t>
      </w:r>
      <w:r w:rsidRPr="00EF4451">
        <w:rPr>
          <w:color w:val="auto"/>
          <w:sz w:val="28"/>
          <w:szCs w:val="28"/>
        </w:rPr>
        <w:t>С</w:t>
      </w:r>
      <w:r w:rsidR="008051F2" w:rsidRPr="00EF4451">
        <w:rPr>
          <w:color w:val="auto"/>
          <w:sz w:val="28"/>
          <w:szCs w:val="28"/>
        </w:rPr>
        <w:t xml:space="preserve">  позволит значительно сократить время и минимизировать ошибки при </w:t>
      </w:r>
      <w:r w:rsidR="006E4FA1" w:rsidRPr="00EF4451">
        <w:rPr>
          <w:color w:val="auto"/>
          <w:sz w:val="28"/>
          <w:szCs w:val="28"/>
        </w:rPr>
        <w:t>заполнении платежных документов. Отпадет необходимость в проведении уточнений и зачетов, а положительное сальдо по ЕН</w:t>
      </w:r>
      <w:r w:rsidRPr="00EF4451">
        <w:rPr>
          <w:color w:val="auto"/>
          <w:sz w:val="28"/>
          <w:szCs w:val="28"/>
        </w:rPr>
        <w:t xml:space="preserve">С </w:t>
      </w:r>
      <w:r w:rsidR="006E4FA1" w:rsidRPr="00EF4451">
        <w:rPr>
          <w:color w:val="auto"/>
          <w:sz w:val="28"/>
          <w:szCs w:val="28"/>
        </w:rPr>
        <w:t xml:space="preserve"> будет  являться денежным активом  налогоплательщика, который он может  быстро вернуть или направить на счет другого лица.</w:t>
      </w:r>
    </w:p>
    <w:p w:rsidR="00BE119E" w:rsidRDefault="00EF4451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>Для распределения ЕНП</w:t>
      </w:r>
      <w:r w:rsidR="00836152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>предусмотрено представление налогоплательщиком Уведомления об исчисленных суммах налогов,  авансовых платежей по налогам, страховых взносов, которое содержит всего 5 реквизитов (ИНН, КПП, КБК, ОКТМО, срок уплаты)</w:t>
      </w:r>
      <w:r w:rsidR="00836152">
        <w:rPr>
          <w:color w:val="auto"/>
          <w:sz w:val="28"/>
          <w:szCs w:val="28"/>
        </w:rPr>
        <w:t xml:space="preserve">. </w:t>
      </w:r>
    </w:p>
    <w:p w:rsidR="00EF4451" w:rsidRPr="00EF4451" w:rsidRDefault="00EF4451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Налоговый орган на основе имеющихся у него документов </w:t>
      </w:r>
      <w:r w:rsidR="006B1217">
        <w:rPr>
          <w:color w:val="auto"/>
          <w:sz w:val="28"/>
          <w:szCs w:val="28"/>
        </w:rPr>
        <w:t>(уведомлений и налоговых деклараций)</w:t>
      </w:r>
      <w:r w:rsidR="006B1217" w:rsidRPr="00EF4451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>и информации</w:t>
      </w:r>
      <w:r w:rsidR="00836152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 xml:space="preserve">самостоятельно распределит единый налоговый платеж в счет исполнения плательщиком обязанностей по уплате налогов. </w:t>
      </w:r>
    </w:p>
    <w:p w:rsidR="008051F2" w:rsidRDefault="008051F2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</w:r>
      <w:proofErr w:type="spellStart"/>
      <w:r w:rsidRPr="00EF4451">
        <w:rPr>
          <w:color w:val="auto"/>
          <w:sz w:val="28"/>
          <w:szCs w:val="28"/>
        </w:rPr>
        <w:t>автоплатеж</w:t>
      </w:r>
      <w:proofErr w:type="spellEnd"/>
      <w:r w:rsidRPr="00EF4451">
        <w:rPr>
          <w:color w:val="auto"/>
          <w:sz w:val="28"/>
          <w:szCs w:val="28"/>
        </w:rPr>
        <w:t>. Актуальная сумма обязатель</w:t>
      </w:r>
      <w:proofErr w:type="gramStart"/>
      <w:r w:rsidRPr="00EF4451">
        <w:rPr>
          <w:color w:val="auto"/>
          <w:sz w:val="28"/>
          <w:szCs w:val="28"/>
        </w:rPr>
        <w:t>ств вс</w:t>
      </w:r>
      <w:proofErr w:type="gramEnd"/>
      <w:r w:rsidRPr="00EF4451">
        <w:rPr>
          <w:color w:val="auto"/>
          <w:sz w:val="28"/>
          <w:szCs w:val="28"/>
        </w:rPr>
        <w:t>егда будет доступна налогоплательщику онлайн. При необходимости всегда можно будет получить детализацию, как сформировался баланс, на что и как были распределены платежи.</w:t>
      </w:r>
    </w:p>
    <w:p w:rsidR="009E198E" w:rsidRDefault="009E198E" w:rsidP="00820494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Для удобства налогоплательщиков ФНС России подготовило  </w:t>
      </w:r>
      <w:r>
        <w:rPr>
          <w:sz w:val="28"/>
          <w:szCs w:val="28"/>
        </w:rPr>
        <w:t>брошюру «ЕНС 36.6 – Здоровый расчет по налогам» в форме «вопрос-ответ», а также краткий буклет преимуществ ЕНС.</w:t>
      </w:r>
      <w:bookmarkStart w:id="0" w:name="_GoBack"/>
      <w:bookmarkEnd w:id="0"/>
    </w:p>
    <w:p w:rsidR="00B2515A" w:rsidRPr="00820494" w:rsidRDefault="004A1276" w:rsidP="004A1276">
      <w:pPr>
        <w:pStyle w:val="Default"/>
        <w:ind w:left="6096"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36D9C43" wp14:editId="0F10725C">
            <wp:extent cx="1000125" cy="1000125"/>
            <wp:effectExtent l="0" t="0" r="9525" b="9525"/>
            <wp:docPr id="1" name="Рисунок 1" descr="http://qrcoder.ru/code/?https%3A%2F%2Fwww.nalog.gov.ru%2Frn16%2Fnews%2Factivities_fts%2F12194344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16%2Fnews%2Factivities_fts%2F12194344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5A" w:rsidRPr="00820494" w:rsidSect="00712D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2"/>
    <w:rsid w:val="000B4C49"/>
    <w:rsid w:val="001949E2"/>
    <w:rsid w:val="00384AB7"/>
    <w:rsid w:val="004A1276"/>
    <w:rsid w:val="00556CEA"/>
    <w:rsid w:val="00692BAC"/>
    <w:rsid w:val="006B1217"/>
    <w:rsid w:val="006E4FA1"/>
    <w:rsid w:val="00712D3A"/>
    <w:rsid w:val="008051F2"/>
    <w:rsid w:val="00820494"/>
    <w:rsid w:val="00836152"/>
    <w:rsid w:val="00957737"/>
    <w:rsid w:val="009E198E"/>
    <w:rsid w:val="00A337F1"/>
    <w:rsid w:val="00BE119E"/>
    <w:rsid w:val="00E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1F2"/>
    <w:pPr>
      <w:spacing w:after="0" w:line="240" w:lineRule="auto"/>
      <w:ind w:left="720" w:firstLine="709"/>
      <w:contextualSpacing/>
      <w:jc w:val="both"/>
    </w:pPr>
    <w:rPr>
      <w:rFonts w:ascii="Times New Roman CYR" w:hAnsi="Times New Roman CYR"/>
      <w:sz w:val="28"/>
    </w:rPr>
  </w:style>
  <w:style w:type="paragraph" w:customStyle="1" w:styleId="Default">
    <w:name w:val="Default"/>
    <w:rsid w:val="00712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1F2"/>
    <w:pPr>
      <w:spacing w:after="0" w:line="240" w:lineRule="auto"/>
      <w:ind w:left="720" w:firstLine="709"/>
      <w:contextualSpacing/>
      <w:jc w:val="both"/>
    </w:pPr>
    <w:rPr>
      <w:rFonts w:ascii="Times New Roman CYR" w:hAnsi="Times New Roman CYR"/>
      <w:sz w:val="28"/>
    </w:rPr>
  </w:style>
  <w:style w:type="paragraph" w:customStyle="1" w:styleId="Default">
    <w:name w:val="Default"/>
    <w:rsid w:val="00712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Гапоненко Валентина Петровна</cp:lastModifiedBy>
  <cp:revision>7</cp:revision>
  <cp:lastPrinted>2022-05-05T14:49:00Z</cp:lastPrinted>
  <dcterms:created xsi:type="dcterms:W3CDTF">2022-05-05T11:21:00Z</dcterms:created>
  <dcterms:modified xsi:type="dcterms:W3CDTF">2022-05-06T10:33:00Z</dcterms:modified>
</cp:coreProperties>
</file>