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4B" w:rsidRPr="00D10435" w:rsidRDefault="005C184B" w:rsidP="00D10435">
      <w:pPr>
        <w:spacing w:after="300" w:line="240" w:lineRule="auto"/>
        <w:jc w:val="center"/>
        <w:outlineLvl w:val="0"/>
        <w:rPr>
          <w:rFonts w:ascii="Times New Roman" w:eastAsia="Times New Roman" w:hAnsi="Times New Roman" w:cs="Times New Roman"/>
          <w:b/>
          <w:kern w:val="36"/>
          <w:sz w:val="28"/>
          <w:szCs w:val="28"/>
          <w:lang w:eastAsia="ru-RU"/>
        </w:rPr>
      </w:pPr>
      <w:bookmarkStart w:id="0" w:name="_GoBack"/>
      <w:bookmarkEnd w:id="0"/>
      <w:r w:rsidRPr="00D10435">
        <w:rPr>
          <w:rFonts w:ascii="Times New Roman" w:eastAsia="Times New Roman" w:hAnsi="Times New Roman" w:cs="Times New Roman"/>
          <w:b/>
          <w:kern w:val="36"/>
          <w:sz w:val="28"/>
          <w:szCs w:val="28"/>
          <w:lang w:eastAsia="ru-RU"/>
        </w:rPr>
        <w:t>ФНС разъяснила, как заплатить налог по УСН в 2022 году</w:t>
      </w:r>
    </w:p>
    <w:p w:rsidR="005C184B" w:rsidRPr="005C184B" w:rsidRDefault="005C184B" w:rsidP="00D10435">
      <w:pPr>
        <w:shd w:val="clear" w:color="auto" w:fill="FFFFFF"/>
        <w:spacing w:after="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Председатель</w:t>
      </w:r>
      <w:r w:rsidR="00D10435">
        <w:rPr>
          <w:rFonts w:ascii="Times New Roman" w:eastAsia="Times New Roman" w:hAnsi="Times New Roman" w:cs="Times New Roman"/>
          <w:sz w:val="28"/>
          <w:szCs w:val="28"/>
          <w:lang w:eastAsia="ru-RU"/>
        </w:rPr>
        <w:t xml:space="preserve"> </w:t>
      </w:r>
      <w:r w:rsidRPr="005C184B">
        <w:rPr>
          <w:rFonts w:ascii="Times New Roman" w:eastAsia="Times New Roman" w:hAnsi="Times New Roman" w:cs="Times New Roman"/>
          <w:sz w:val="28"/>
          <w:szCs w:val="28"/>
          <w:lang w:eastAsia="ru-RU"/>
        </w:rPr>
        <w:t>Правительства РФ </w:t>
      </w:r>
      <w:r w:rsidRPr="005C184B">
        <w:rPr>
          <w:rFonts w:ascii="Times New Roman" w:eastAsia="Times New Roman" w:hAnsi="Times New Roman" w:cs="Times New Roman"/>
          <w:b/>
          <w:bCs/>
          <w:sz w:val="28"/>
          <w:szCs w:val="28"/>
          <w:lang w:eastAsia="ru-RU"/>
        </w:rPr>
        <w:t xml:space="preserve">Михаил </w:t>
      </w:r>
      <w:proofErr w:type="spellStart"/>
      <w:r w:rsidRPr="005C184B">
        <w:rPr>
          <w:rFonts w:ascii="Times New Roman" w:eastAsia="Times New Roman" w:hAnsi="Times New Roman" w:cs="Times New Roman"/>
          <w:b/>
          <w:bCs/>
          <w:sz w:val="28"/>
          <w:szCs w:val="28"/>
          <w:lang w:eastAsia="ru-RU"/>
        </w:rPr>
        <w:t>Мишустин</w:t>
      </w:r>
      <w:proofErr w:type="spellEnd"/>
      <w:r w:rsidRPr="005C184B">
        <w:rPr>
          <w:rFonts w:ascii="Times New Roman" w:eastAsia="Times New Roman" w:hAnsi="Times New Roman" w:cs="Times New Roman"/>
          <w:sz w:val="28"/>
          <w:szCs w:val="28"/>
          <w:lang w:eastAsia="ru-RU"/>
        </w:rPr>
        <w:t> подписал </w:t>
      </w:r>
      <w:hyperlink r:id="rId6" w:tgtFrame="_blank" w:history="1">
        <w:r w:rsidRPr="005C184B">
          <w:rPr>
            <w:rFonts w:ascii="Times New Roman" w:eastAsia="Times New Roman" w:hAnsi="Times New Roman" w:cs="Times New Roman"/>
            <w:sz w:val="28"/>
            <w:szCs w:val="28"/>
            <w:lang w:eastAsia="ru-RU"/>
          </w:rPr>
          <w:t>постановление от 30.03.2022 № 512</w:t>
        </w:r>
      </w:hyperlink>
      <w:r w:rsidRPr="005C184B">
        <w:rPr>
          <w:rFonts w:ascii="Times New Roman" w:eastAsia="Times New Roman" w:hAnsi="Times New Roman" w:cs="Times New Roman"/>
          <w:sz w:val="28"/>
          <w:szCs w:val="28"/>
          <w:lang w:eastAsia="ru-RU"/>
        </w:rPr>
        <w:t> об изменении сроков уплаты УСН для отдельных отраслей.</w:t>
      </w:r>
      <w:r w:rsidR="00D10435">
        <w:rPr>
          <w:rFonts w:ascii="Times New Roman" w:eastAsia="Times New Roman" w:hAnsi="Times New Roman" w:cs="Times New Roman"/>
          <w:sz w:val="28"/>
          <w:szCs w:val="28"/>
          <w:lang w:eastAsia="ru-RU"/>
        </w:rPr>
        <w:t xml:space="preserve"> </w:t>
      </w:r>
      <w:r w:rsidRPr="005C184B">
        <w:rPr>
          <w:rFonts w:ascii="Times New Roman" w:eastAsia="Times New Roman" w:hAnsi="Times New Roman" w:cs="Times New Roman"/>
          <w:sz w:val="28"/>
          <w:szCs w:val="28"/>
          <w:lang w:eastAsia="ru-RU"/>
        </w:rPr>
        <w:t>В соответствии с документом на шесть месяцев продлеваются:</w:t>
      </w:r>
    </w:p>
    <w:p w:rsidR="005C184B" w:rsidRPr="005C184B" w:rsidRDefault="005C184B" w:rsidP="005C184B">
      <w:pPr>
        <w:numPr>
          <w:ilvl w:val="0"/>
          <w:numId w:val="1"/>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срок уплаты налога по УСН за 2021 год;</w:t>
      </w:r>
    </w:p>
    <w:p w:rsidR="005C184B" w:rsidRPr="005C184B" w:rsidRDefault="005C184B" w:rsidP="005C184B">
      <w:pPr>
        <w:numPr>
          <w:ilvl w:val="0"/>
          <w:numId w:val="1"/>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срок уплаты авансового платежа по УСН за первый квартал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При этом в новые сроки необходимо уплатить не всю сумму налога или авансового платежа, а одну шестую часть, начиная со следующего месяца после перенесенного срока уплаты соответствующих налогов (авансовых платежей). Далее налогоплательщики уплачивают ежемесячно по одной шестой части суммы до полной уплаты налога или авансового платежа.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Таким образом, сроки уплаты налога, уплачиваемого в связи с применением УСН, за 2021 год переносятся:</w:t>
      </w:r>
    </w:p>
    <w:p w:rsidR="005C184B" w:rsidRPr="005C184B" w:rsidRDefault="005C184B" w:rsidP="005C184B">
      <w:pPr>
        <w:numPr>
          <w:ilvl w:val="0"/>
          <w:numId w:val="2"/>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для организаций с 31 марта на 31 октября 2022 года;</w:t>
      </w:r>
    </w:p>
    <w:p w:rsidR="005C184B" w:rsidRPr="005C184B" w:rsidRDefault="005C184B" w:rsidP="005C184B">
      <w:pPr>
        <w:numPr>
          <w:ilvl w:val="0"/>
          <w:numId w:val="2"/>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для ИП с 30 апреля на 30 ноября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Также срок уплаты авансового платежа по УСН за первый квартал 2022 года переносится для организаций и ИП с 25 апреля на 30 ноября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Продление сроков уплаты касается организаций и ИП, осуществляющих отдельные виды экономической деятельности. Полный перечень приведен в приложении к постановлению.</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Актуальные сведения о коде основного вида деятельности организации или ИП содержатся в выписке из ЕГРЮЛ или ЕГРИП (подраздел «Сведения об основном виде деятельности» раздела «Сведения о видах экономической деятельности Общероссийскому классификатору видов экономической деятельности»).</w:t>
      </w:r>
    </w:p>
    <w:p w:rsidR="005C184B" w:rsidRPr="005C184B" w:rsidRDefault="005C184B" w:rsidP="005C184B">
      <w:pPr>
        <w:shd w:val="clear" w:color="auto" w:fill="FFFFFF"/>
        <w:spacing w:after="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Получить такую выписку можно на сайте ФНС России с помощью сервиса «</w:t>
      </w:r>
      <w:hyperlink r:id="rId7" w:tgtFrame="_blank" w:history="1">
        <w:r w:rsidRPr="005C184B">
          <w:rPr>
            <w:rFonts w:ascii="Times New Roman" w:eastAsia="Times New Roman" w:hAnsi="Times New Roman" w:cs="Times New Roman"/>
            <w:sz w:val="28"/>
            <w:szCs w:val="28"/>
            <w:lang w:eastAsia="ru-RU"/>
          </w:rPr>
          <w:t>Предоставление сведений из ЕГРЮЛ/ЕГРИП в электронном виде</w:t>
        </w:r>
      </w:hyperlink>
      <w:r w:rsidRPr="005C184B">
        <w:rPr>
          <w:rFonts w:ascii="Times New Roman" w:eastAsia="Times New Roman" w:hAnsi="Times New Roman" w:cs="Times New Roman"/>
          <w:sz w:val="28"/>
          <w:szCs w:val="28"/>
          <w:lang w:eastAsia="ru-RU"/>
        </w:rPr>
        <w:t>» и «</w:t>
      </w:r>
      <w:hyperlink r:id="rId8" w:tgtFrame="_blank" w:history="1">
        <w:r w:rsidRPr="005C184B">
          <w:rPr>
            <w:rFonts w:ascii="Times New Roman" w:eastAsia="Times New Roman" w:hAnsi="Times New Roman" w:cs="Times New Roman"/>
            <w:sz w:val="28"/>
            <w:szCs w:val="28"/>
            <w:lang w:eastAsia="ru-RU"/>
          </w:rPr>
          <w:t>Прозрачный бизнес</w:t>
        </w:r>
      </w:hyperlink>
      <w:r w:rsidRPr="005C184B">
        <w:rPr>
          <w:rFonts w:ascii="Times New Roman" w:eastAsia="Times New Roman" w:hAnsi="Times New Roman" w:cs="Times New Roman"/>
          <w:sz w:val="28"/>
          <w:szCs w:val="28"/>
          <w:lang w:eastAsia="ru-RU"/>
        </w:rPr>
        <w:t>».</w:t>
      </w:r>
    </w:p>
    <w:p w:rsidR="005C184B" w:rsidRPr="005C184B" w:rsidRDefault="005C184B" w:rsidP="005C184B">
      <w:pPr>
        <w:shd w:val="clear" w:color="auto" w:fill="FFFFFF"/>
        <w:spacing w:after="1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Указанная информация доведена по системе налоговых органов </w:t>
      </w:r>
      <w:hyperlink r:id="rId9" w:tgtFrame="_blank" w:history="1">
        <w:r w:rsidRPr="005C184B">
          <w:rPr>
            <w:rFonts w:ascii="Times New Roman" w:eastAsia="Times New Roman" w:hAnsi="Times New Roman" w:cs="Times New Roman"/>
            <w:sz w:val="28"/>
            <w:szCs w:val="28"/>
            <w:lang w:eastAsia="ru-RU"/>
          </w:rPr>
          <w:t>письмом ФНС России от 31.03.2022 № СД-4-3/3868@</w:t>
        </w:r>
      </w:hyperlink>
      <w:r w:rsidRPr="005C184B">
        <w:rPr>
          <w:rFonts w:ascii="Times New Roman" w:eastAsia="Times New Roman" w:hAnsi="Times New Roman" w:cs="Times New Roman"/>
          <w:sz w:val="28"/>
          <w:szCs w:val="28"/>
          <w:lang w:eastAsia="ru-RU"/>
        </w:rPr>
        <w:t>.</w:t>
      </w:r>
    </w:p>
    <w:p w:rsidR="00A12D56" w:rsidRPr="005C184B" w:rsidRDefault="003B458D" w:rsidP="005C184B">
      <w:pPr>
        <w:jc w:val="both"/>
        <w:rPr>
          <w:rFonts w:ascii="Times New Roman" w:hAnsi="Times New Roman" w:cs="Times New Roman"/>
          <w:sz w:val="28"/>
          <w:szCs w:val="28"/>
        </w:rPr>
      </w:pPr>
    </w:p>
    <w:sectPr w:rsidR="00A12D56" w:rsidRPr="005C1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55B6"/>
    <w:multiLevelType w:val="multilevel"/>
    <w:tmpl w:val="FCF8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8433E"/>
    <w:multiLevelType w:val="multilevel"/>
    <w:tmpl w:val="A6E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4B"/>
    <w:rsid w:val="00184B88"/>
    <w:rsid w:val="0033120E"/>
    <w:rsid w:val="00376FA2"/>
    <w:rsid w:val="003B458D"/>
    <w:rsid w:val="005C184B"/>
    <w:rsid w:val="00AC0EE5"/>
    <w:rsid w:val="00B82967"/>
    <w:rsid w:val="00D10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84B"/>
    <w:rPr>
      <w:b/>
      <w:bCs/>
    </w:rPr>
  </w:style>
  <w:style w:type="character" w:styleId="a5">
    <w:name w:val="Hyperlink"/>
    <w:basedOn w:val="a0"/>
    <w:uiPriority w:val="99"/>
    <w:semiHidden/>
    <w:unhideWhenUsed/>
    <w:rsid w:val="005C18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84B"/>
    <w:rPr>
      <w:b/>
      <w:bCs/>
    </w:rPr>
  </w:style>
  <w:style w:type="character" w:styleId="a5">
    <w:name w:val="Hyperlink"/>
    <w:basedOn w:val="a0"/>
    <w:uiPriority w:val="99"/>
    <w:semiHidden/>
    <w:unhideWhenUsed/>
    <w:rsid w:val="005C1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175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58">
          <w:marLeft w:val="0"/>
          <w:marRight w:val="0"/>
          <w:marTop w:val="0"/>
          <w:marBottom w:val="0"/>
          <w:divBdr>
            <w:top w:val="none" w:sz="0" w:space="0" w:color="auto"/>
            <w:left w:val="none" w:sz="0" w:space="0" w:color="auto"/>
            <w:bottom w:val="none" w:sz="0" w:space="0" w:color="auto"/>
            <w:right w:val="none" w:sz="0" w:space="0" w:color="auto"/>
          </w:divBdr>
          <w:divsChild>
            <w:div w:id="614167723">
              <w:marLeft w:val="0"/>
              <w:marRight w:val="0"/>
              <w:marTop w:val="100"/>
              <w:marBottom w:val="100"/>
              <w:divBdr>
                <w:top w:val="none" w:sz="0" w:space="0" w:color="auto"/>
                <w:left w:val="none" w:sz="0" w:space="0" w:color="auto"/>
                <w:bottom w:val="none" w:sz="0" w:space="0" w:color="auto"/>
                <w:right w:val="none" w:sz="0" w:space="0" w:color="auto"/>
              </w:divBdr>
            </w:div>
          </w:divsChild>
        </w:div>
        <w:div w:id="866139676">
          <w:marLeft w:val="0"/>
          <w:marRight w:val="0"/>
          <w:marTop w:val="100"/>
          <w:marBottom w:val="100"/>
          <w:divBdr>
            <w:top w:val="none" w:sz="0" w:space="0" w:color="auto"/>
            <w:left w:val="none" w:sz="0" w:space="0" w:color="auto"/>
            <w:bottom w:val="none" w:sz="0" w:space="0" w:color="auto"/>
            <w:right w:val="none" w:sz="0" w:space="0" w:color="auto"/>
          </w:divBdr>
          <w:divsChild>
            <w:div w:id="639769997">
              <w:marLeft w:val="0"/>
              <w:marRight w:val="0"/>
              <w:marTop w:val="0"/>
              <w:marBottom w:val="0"/>
              <w:divBdr>
                <w:top w:val="none" w:sz="0" w:space="0" w:color="auto"/>
                <w:left w:val="none" w:sz="0" w:space="0" w:color="auto"/>
                <w:bottom w:val="none" w:sz="0" w:space="0" w:color="auto"/>
                <w:right w:val="none" w:sz="0" w:space="0" w:color="auto"/>
              </w:divBdr>
              <w:divsChild>
                <w:div w:id="715130725">
                  <w:marLeft w:val="0"/>
                  <w:marRight w:val="0"/>
                  <w:marTop w:val="0"/>
                  <w:marBottom w:val="0"/>
                  <w:divBdr>
                    <w:top w:val="none" w:sz="0" w:space="0" w:color="auto"/>
                    <w:left w:val="none" w:sz="0" w:space="0" w:color="auto"/>
                    <w:bottom w:val="none" w:sz="0" w:space="0" w:color="auto"/>
                    <w:right w:val="none" w:sz="0" w:space="0" w:color="auto"/>
                  </w:divBdr>
                  <w:divsChild>
                    <w:div w:id="1714504376">
                      <w:marLeft w:val="-225"/>
                      <w:marRight w:val="-225"/>
                      <w:marTop w:val="0"/>
                      <w:marBottom w:val="0"/>
                      <w:divBdr>
                        <w:top w:val="none" w:sz="0" w:space="0" w:color="auto"/>
                        <w:left w:val="none" w:sz="0" w:space="0" w:color="auto"/>
                        <w:bottom w:val="none" w:sz="0" w:space="0" w:color="auto"/>
                        <w:right w:val="none" w:sz="0" w:space="0" w:color="auto"/>
                      </w:divBdr>
                      <w:divsChild>
                        <w:div w:id="984972603">
                          <w:marLeft w:val="0"/>
                          <w:marRight w:val="0"/>
                          <w:marTop w:val="0"/>
                          <w:marBottom w:val="0"/>
                          <w:divBdr>
                            <w:top w:val="none" w:sz="0" w:space="0" w:color="auto"/>
                            <w:left w:val="none" w:sz="0" w:space="0" w:color="auto"/>
                            <w:bottom w:val="none" w:sz="0" w:space="0" w:color="auto"/>
                            <w:right w:val="none" w:sz="0" w:space="0" w:color="auto"/>
                          </w:divBdr>
                          <w:divsChild>
                            <w:div w:id="388264112">
                              <w:marLeft w:val="0"/>
                              <w:marRight w:val="0"/>
                              <w:marTop w:val="0"/>
                              <w:marBottom w:val="0"/>
                              <w:divBdr>
                                <w:top w:val="none" w:sz="0" w:space="0" w:color="auto"/>
                                <w:left w:val="none" w:sz="0" w:space="0" w:color="auto"/>
                                <w:bottom w:val="none" w:sz="0" w:space="0" w:color="auto"/>
                                <w:right w:val="none" w:sz="0" w:space="0" w:color="auto"/>
                              </w:divBdr>
                              <w:divsChild>
                                <w:div w:id="6824394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nalog.ru/index.html" TargetMode="External"/><Relationship Id="rId3" Type="http://schemas.microsoft.com/office/2007/relationships/stylesWithEffects" Target="stylesWithEffects.xml"/><Relationship Id="rId7" Type="http://schemas.openxmlformats.org/officeDocument/2006/relationships/hyperlink" Target="https://egrul.nalog.r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ernment.ru/news/4499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log.gov.ru/rn77/about_fts/about_nalog/12084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Галиуллин Радик Равилевич</cp:lastModifiedBy>
  <cp:revision>2</cp:revision>
  <dcterms:created xsi:type="dcterms:W3CDTF">2022-03-31T14:12:00Z</dcterms:created>
  <dcterms:modified xsi:type="dcterms:W3CDTF">2022-03-31T14:12:00Z</dcterms:modified>
</cp:coreProperties>
</file>