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A55" w:rsidRDefault="007A2A55" w:rsidP="007A2A55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ru-RU"/>
        </w:rPr>
        <w:t>ИНФОРМАЦИОННОЕ СООБЩЕНИЕ</w:t>
      </w:r>
    </w:p>
    <w:p w:rsidR="007A2A55" w:rsidRDefault="007A2A55" w:rsidP="00670FC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20C38" w:rsidRDefault="00B179E8" w:rsidP="00670FC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  <w:r w:rsidRPr="00B179E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Как облагаются НДФЛ выигрыши и призы в лотерее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?</w:t>
      </w:r>
    </w:p>
    <w:p w:rsidR="00B179E8" w:rsidRPr="00720C38" w:rsidRDefault="00B179E8" w:rsidP="00670FC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F684C" w:rsidRDefault="00B179E8" w:rsidP="00670FC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Чаще всего </w:t>
      </w:r>
      <w:r w:rsidRPr="00DF684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 специалистам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налоговых органов </w:t>
      </w:r>
      <w:r w:rsidRPr="00DF684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обращаются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 </w:t>
      </w:r>
      <w:r w:rsidRPr="00DF684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вопросом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</w:t>
      </w:r>
      <w:r w:rsidRPr="00DF684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</w:t>
      </w:r>
      <w:r w:rsidR="00DF684C" w:rsidRPr="00DF684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становлена ли законом сумма выигрыша, с которой не нужно платить налог.</w:t>
      </w:r>
    </w:p>
    <w:p w:rsidR="002E54FC" w:rsidRPr="00D62DC9" w:rsidRDefault="00174598" w:rsidP="002E5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0D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При получении физическими лицами доходов в виде выигрышей по каждой сумме, равной или превышающей 15 тысяч рублей, налоговыми агентами признаются операторы или распространители лотерей и организаторы азартных игр, проводимых в букмекерской конторе и тотализаторе. Это означает, что именно на них возложена обязанность и по исчислению, и по удержанию налога на доходы физических лиц. </w:t>
      </w:r>
    </w:p>
    <w:p w:rsidR="00174598" w:rsidRPr="000030DD" w:rsidRDefault="00174598" w:rsidP="002E54F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030D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Если же выигрыш не превысил указанную сумму, то граждане самостоятельно уплачивают налог. Основания прописаны законодателем в пункте 5 статьи 228 Налогового кодекса Российской Федерации.</w:t>
      </w:r>
    </w:p>
    <w:p w:rsidR="00174598" w:rsidRDefault="00174598" w:rsidP="002A14E1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F7F3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Согласно п.28 статьи 217 Налогового кодекса Российской Федерации, налогом не облагается выигрыши, не превышающие четыре тысячи рублей. То есть, если стоимость призов за год не превышает эту сумму,</w:t>
      </w:r>
      <w:r w:rsidR="002A14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2A14E1" w:rsidRPr="007F7F3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НДФЛ</w:t>
      </w:r>
      <w:r w:rsidRPr="007F7F3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платить не придется</w:t>
      </w:r>
      <w:r w:rsidR="002A14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 не нужно представлять декларацию по форме 3-НДФЛ</w:t>
      </w:r>
      <w:r w:rsidRPr="007F7F3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7F7F3D" w:rsidRPr="007F7F3D" w:rsidRDefault="007F7F3D" w:rsidP="007F7F3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F7F3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</w:t>
      </w:r>
      <w:r w:rsidRPr="007F7F3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алогоплательщики, получившие доходы в виде разного рода выигрышей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 сумме </w:t>
      </w:r>
      <w:r w:rsidRPr="007F7F3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больше 4000 рублей и меньше 15000 рублей</w:t>
      </w:r>
      <w:r w:rsidRPr="007F7F3D">
        <w:rPr>
          <w:rFonts w:ascii="Times New Roman" w:hAnsi="Times New Roman" w:cs="Times New Roman"/>
          <w:sz w:val="28"/>
          <w:szCs w:val="28"/>
        </w:rPr>
        <w:t xml:space="preserve"> обязаны самостоятельно </w:t>
      </w:r>
      <w:r w:rsidR="00B179E8" w:rsidRPr="00B179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отразить сумму дохода в налоговой декларации по налогу на доходы физических лиц</w:t>
      </w:r>
      <w:r w:rsidR="00B179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 представить декларацию по форме 3-НДФЛ</w:t>
      </w:r>
      <w:r w:rsidRPr="007F7F3D">
        <w:rPr>
          <w:rFonts w:ascii="Times New Roman" w:hAnsi="Times New Roman" w:cs="Times New Roman"/>
          <w:sz w:val="28"/>
          <w:szCs w:val="28"/>
        </w:rPr>
        <w:t xml:space="preserve"> </w:t>
      </w:r>
      <w:r w:rsidR="008A52E0">
        <w:rPr>
          <w:rFonts w:ascii="Times New Roman" w:hAnsi="Times New Roman" w:cs="Times New Roman"/>
          <w:sz w:val="28"/>
          <w:szCs w:val="28"/>
        </w:rPr>
        <w:t>в срок не позднее</w:t>
      </w:r>
      <w:r w:rsidRPr="007F7F3D">
        <w:rPr>
          <w:rFonts w:ascii="Times New Roman" w:hAnsi="Times New Roman" w:cs="Times New Roman"/>
          <w:sz w:val="28"/>
          <w:szCs w:val="28"/>
        </w:rPr>
        <w:t xml:space="preserve"> 30 апреля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F7F3D">
        <w:rPr>
          <w:rFonts w:ascii="Times New Roman" w:hAnsi="Times New Roman" w:cs="Times New Roman"/>
          <w:sz w:val="28"/>
          <w:szCs w:val="28"/>
        </w:rPr>
        <w:t xml:space="preserve"> года</w:t>
      </w:r>
      <w:r w:rsidR="0036799D">
        <w:rPr>
          <w:rFonts w:ascii="Times New Roman" w:hAnsi="Times New Roman" w:cs="Times New Roman"/>
          <w:sz w:val="28"/>
          <w:szCs w:val="28"/>
        </w:rPr>
        <w:t>. В</w:t>
      </w:r>
      <w:r w:rsidR="002E54FC">
        <w:rPr>
          <w:rFonts w:ascii="Times New Roman" w:hAnsi="Times New Roman" w:cs="Times New Roman"/>
          <w:sz w:val="28"/>
          <w:szCs w:val="28"/>
        </w:rPr>
        <w:t xml:space="preserve"> этом </w:t>
      </w:r>
      <w:r w:rsidR="002E54FC" w:rsidRPr="002E54FC">
        <w:rPr>
          <w:rFonts w:ascii="Times New Roman" w:hAnsi="Times New Roman" w:cs="Times New Roman"/>
          <w:sz w:val="28"/>
          <w:szCs w:val="28"/>
        </w:rPr>
        <w:t xml:space="preserve">году с учетом выходных </w:t>
      </w:r>
      <w:r w:rsidR="0036799D">
        <w:rPr>
          <w:rFonts w:ascii="Times New Roman" w:hAnsi="Times New Roman" w:cs="Times New Roman"/>
          <w:sz w:val="28"/>
          <w:szCs w:val="28"/>
        </w:rPr>
        <w:t xml:space="preserve">и праздничных </w:t>
      </w:r>
      <w:r w:rsidR="002E54FC" w:rsidRPr="002E54FC">
        <w:rPr>
          <w:rFonts w:ascii="Times New Roman" w:hAnsi="Times New Roman" w:cs="Times New Roman"/>
          <w:sz w:val="28"/>
          <w:szCs w:val="28"/>
        </w:rPr>
        <w:t xml:space="preserve">дней </w:t>
      </w:r>
      <w:r w:rsidR="00174598" w:rsidRPr="002E54FC">
        <w:rPr>
          <w:rFonts w:ascii="Times New Roman" w:hAnsi="Times New Roman" w:cs="Times New Roman"/>
          <w:sz w:val="28"/>
          <w:szCs w:val="28"/>
        </w:rPr>
        <w:t xml:space="preserve"> </w:t>
      </w:r>
      <w:r w:rsidR="0036799D">
        <w:rPr>
          <w:rFonts w:ascii="Times New Roman" w:hAnsi="Times New Roman" w:cs="Times New Roman"/>
          <w:sz w:val="28"/>
          <w:szCs w:val="28"/>
        </w:rPr>
        <w:t xml:space="preserve">крайний </w:t>
      </w:r>
      <w:r w:rsidR="002E54FC" w:rsidRPr="002E54FC">
        <w:rPr>
          <w:rFonts w:ascii="Times New Roman" w:hAnsi="Times New Roman" w:cs="Times New Roman"/>
          <w:sz w:val="28"/>
          <w:szCs w:val="28"/>
        </w:rPr>
        <w:t xml:space="preserve">срок </w:t>
      </w:r>
      <w:r w:rsidR="0036799D">
        <w:rPr>
          <w:rFonts w:ascii="Times New Roman" w:hAnsi="Times New Roman" w:cs="Times New Roman"/>
          <w:sz w:val="28"/>
          <w:szCs w:val="28"/>
        </w:rPr>
        <w:t xml:space="preserve">переносится </w:t>
      </w:r>
      <w:r w:rsidR="002E54FC" w:rsidRPr="002E54FC">
        <w:rPr>
          <w:rFonts w:ascii="Times New Roman" w:hAnsi="Times New Roman" w:cs="Times New Roman"/>
          <w:sz w:val="28"/>
          <w:szCs w:val="28"/>
        </w:rPr>
        <w:t>н</w:t>
      </w:r>
      <w:r w:rsidR="0036799D">
        <w:rPr>
          <w:rFonts w:ascii="Times New Roman" w:hAnsi="Times New Roman" w:cs="Times New Roman"/>
          <w:sz w:val="28"/>
          <w:szCs w:val="28"/>
        </w:rPr>
        <w:t>а</w:t>
      </w:r>
      <w:r w:rsidR="002E54FC" w:rsidRPr="002E54FC">
        <w:rPr>
          <w:rFonts w:ascii="Times New Roman" w:hAnsi="Times New Roman" w:cs="Times New Roman"/>
          <w:sz w:val="28"/>
          <w:szCs w:val="28"/>
        </w:rPr>
        <w:t xml:space="preserve"> </w:t>
      </w:r>
      <w:r w:rsidR="00174598" w:rsidRPr="002E54FC">
        <w:rPr>
          <w:rFonts w:ascii="Times New Roman" w:hAnsi="Times New Roman" w:cs="Times New Roman"/>
          <w:sz w:val="28"/>
          <w:szCs w:val="28"/>
        </w:rPr>
        <w:t>4 мая 2022 года</w:t>
      </w:r>
      <w:r w:rsidR="00994C0B" w:rsidRPr="002E54FC">
        <w:rPr>
          <w:rFonts w:ascii="Times New Roman" w:hAnsi="Times New Roman" w:cs="Times New Roman"/>
          <w:sz w:val="28"/>
          <w:szCs w:val="28"/>
        </w:rPr>
        <w:t>. У</w:t>
      </w:r>
      <w:r w:rsidRPr="002E54FC">
        <w:rPr>
          <w:rFonts w:ascii="Times New Roman" w:hAnsi="Times New Roman" w:cs="Times New Roman"/>
          <w:sz w:val="28"/>
          <w:szCs w:val="28"/>
        </w:rPr>
        <w:t xml:space="preserve">платить налог на доходы физических лиц </w:t>
      </w:r>
      <w:r w:rsidR="00994C0B" w:rsidRPr="002E54FC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8A52E0" w:rsidRPr="002E54FC">
        <w:rPr>
          <w:rFonts w:ascii="Times New Roman" w:hAnsi="Times New Roman" w:cs="Times New Roman"/>
          <w:sz w:val="28"/>
          <w:szCs w:val="28"/>
        </w:rPr>
        <w:t>в срок не позднее</w:t>
      </w:r>
      <w:r w:rsidRPr="002E54FC">
        <w:rPr>
          <w:rFonts w:ascii="Times New Roman" w:hAnsi="Times New Roman" w:cs="Times New Roman"/>
          <w:sz w:val="28"/>
          <w:szCs w:val="28"/>
        </w:rPr>
        <w:t xml:space="preserve"> 15 июля 2022 го</w:t>
      </w:r>
      <w:r w:rsidRPr="007F7F3D">
        <w:rPr>
          <w:rFonts w:ascii="Times New Roman" w:hAnsi="Times New Roman" w:cs="Times New Roman"/>
          <w:sz w:val="28"/>
          <w:szCs w:val="28"/>
        </w:rPr>
        <w:t>да.</w:t>
      </w:r>
    </w:p>
    <w:p w:rsidR="00994C0B" w:rsidRDefault="00994C0B" w:rsidP="00994C0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94C0B" w:rsidRPr="00994C0B" w:rsidRDefault="00994C0B" w:rsidP="00994C0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94C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Размер НДФЛ определяется по следующей формуле:</w:t>
      </w:r>
    </w:p>
    <w:p w:rsidR="00994C0B" w:rsidRDefault="00994C0B" w:rsidP="00994C0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gramStart"/>
      <w:r w:rsidRPr="00994C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НДФЛ = (сумма выигрыша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или </w:t>
      </w:r>
      <w:r w:rsidRPr="00994C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стоимость приза) – 4000) * ставка НДФЛ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proofErr w:type="gramEnd"/>
    </w:p>
    <w:p w:rsidR="00994C0B" w:rsidRPr="002E54FC" w:rsidRDefault="00994C0B" w:rsidP="00994C0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E54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Ставка НДФЛ на выигрыш </w:t>
      </w:r>
      <w:r w:rsidR="002E54FC" w:rsidRPr="002E54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или </w:t>
      </w:r>
      <w:r w:rsidRPr="002E54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приз в лотерее зависит от статуса физического лица, </w:t>
      </w:r>
      <w:r w:rsidR="00F84585" w:rsidRPr="002E54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 также суммы полученного дохода (</w:t>
      </w:r>
      <w:proofErr w:type="spellStart"/>
      <w:r w:rsidR="00F84585" w:rsidRPr="002E54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п.п</w:t>
      </w:r>
      <w:proofErr w:type="spellEnd"/>
      <w:r w:rsidR="00F84585" w:rsidRPr="002E54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 1, 3 ст. 224 НК РФ)</w:t>
      </w:r>
      <w:r w:rsidRPr="002E54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:</w:t>
      </w:r>
    </w:p>
    <w:p w:rsidR="00F84585" w:rsidRPr="002E54FC" w:rsidRDefault="00F84585" w:rsidP="00F845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E54FC">
        <w:rPr>
          <w:rFonts w:ascii="Times New Roman" w:hAnsi="Times New Roman" w:cs="Times New Roman"/>
          <w:sz w:val="28"/>
        </w:rPr>
        <w:t xml:space="preserve"> </w:t>
      </w:r>
      <w:r w:rsidR="00994C0B" w:rsidRPr="002E54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если выигрыш или приз получает налоговый резидент РФ, т.е. физическое лицо, фактически находящееся в России не менее 183 дней</w:t>
      </w:r>
      <w:r w:rsidRPr="002E54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:</w:t>
      </w:r>
    </w:p>
    <w:p w:rsidR="00F84585" w:rsidRPr="002E54FC" w:rsidRDefault="00F84585" w:rsidP="00F8458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E54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13% </w:t>
      </w:r>
      <w:r w:rsidRPr="002E54FC">
        <w:rPr>
          <w:rFonts w:ascii="Times New Roman" w:hAnsi="Times New Roman" w:cs="Times New Roman"/>
          <w:sz w:val="28"/>
        </w:rPr>
        <w:t xml:space="preserve">- если сумма налоговых баз, указанных в </w:t>
      </w:r>
      <w:hyperlink r:id="rId5" w:history="1">
        <w:r w:rsidRPr="002E54FC">
          <w:rPr>
            <w:rFonts w:ascii="Times New Roman" w:hAnsi="Times New Roman" w:cs="Times New Roman"/>
            <w:sz w:val="28"/>
          </w:rPr>
          <w:t>пункте 2.1 статьи 210</w:t>
        </w:r>
      </w:hyperlink>
      <w:r w:rsidRPr="002E54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НК РФ</w:t>
      </w:r>
      <w:r w:rsidRPr="002E54FC">
        <w:rPr>
          <w:rFonts w:ascii="Times New Roman" w:hAnsi="Times New Roman" w:cs="Times New Roman"/>
          <w:sz w:val="28"/>
        </w:rPr>
        <w:t xml:space="preserve">, за налоговый период составляет не более 5 </w:t>
      </w:r>
      <w:proofErr w:type="gramStart"/>
      <w:r w:rsidRPr="002E54FC">
        <w:rPr>
          <w:rFonts w:ascii="Times New Roman" w:hAnsi="Times New Roman" w:cs="Times New Roman"/>
          <w:sz w:val="28"/>
        </w:rPr>
        <w:t>млн</w:t>
      </w:r>
      <w:proofErr w:type="gramEnd"/>
      <w:r w:rsidRPr="002E54FC">
        <w:rPr>
          <w:rFonts w:ascii="Times New Roman" w:hAnsi="Times New Roman" w:cs="Times New Roman"/>
          <w:sz w:val="28"/>
        </w:rPr>
        <w:t xml:space="preserve"> рублей;</w:t>
      </w:r>
    </w:p>
    <w:p w:rsidR="00F84585" w:rsidRPr="002E54FC" w:rsidRDefault="00F84585" w:rsidP="00F8458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E54FC">
        <w:rPr>
          <w:rFonts w:ascii="Times New Roman" w:hAnsi="Times New Roman" w:cs="Times New Roman"/>
          <w:sz w:val="28"/>
        </w:rPr>
        <w:t xml:space="preserve">650 тысяч рублей и 15% с суммы, превышающей 5 </w:t>
      </w:r>
      <w:proofErr w:type="gramStart"/>
      <w:r w:rsidRPr="002E54FC">
        <w:rPr>
          <w:rFonts w:ascii="Times New Roman" w:hAnsi="Times New Roman" w:cs="Times New Roman"/>
          <w:sz w:val="28"/>
        </w:rPr>
        <w:t>млн</w:t>
      </w:r>
      <w:proofErr w:type="gramEnd"/>
      <w:r w:rsidRPr="002E54FC">
        <w:rPr>
          <w:rFonts w:ascii="Times New Roman" w:hAnsi="Times New Roman" w:cs="Times New Roman"/>
          <w:sz w:val="28"/>
        </w:rPr>
        <w:t xml:space="preserve"> рублей, </w:t>
      </w:r>
    </w:p>
    <w:p w:rsidR="00994C0B" w:rsidRPr="00994C0B" w:rsidRDefault="00994C0B" w:rsidP="00F8458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94C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- 30%, если выигрыш приз получает нерезидент РФ.</w:t>
      </w:r>
    </w:p>
    <w:p w:rsidR="007F7F3D" w:rsidRDefault="007F7F3D" w:rsidP="0036799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70F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Например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</w:t>
      </w:r>
      <w:r w:rsidR="000A642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гражданин -</w:t>
      </w:r>
      <w:r w:rsidR="00994C0B" w:rsidRPr="00994C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резидент РФ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</w:t>
      </w:r>
      <w:r w:rsidRPr="00670F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выиграл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2021 году</w:t>
      </w:r>
      <w:r w:rsidRPr="00670F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7000 рублей и 1500 рублей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r w:rsidRPr="00670F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Сумма НДФЛ, которую должен уплатить в бюджет </w:t>
      </w:r>
      <w:r w:rsidR="000A642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гражданин</w:t>
      </w:r>
      <w:r w:rsidRPr="00670F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9F148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 этом случае </w:t>
      </w:r>
      <w:r w:rsidRPr="00670F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состави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</w:t>
      </w:r>
      <w:r w:rsidRPr="00670F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585 рублей: (7000+1500 - 4000) * 13 %.</w:t>
      </w:r>
    </w:p>
    <w:p w:rsidR="007F7F3D" w:rsidRDefault="007F7F3D" w:rsidP="007F7F3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70FCF" w:rsidRPr="00670FCF" w:rsidRDefault="00670FCF" w:rsidP="00670FC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70F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Крупные бренды и торговые сети часто устраивают розыгрыши с </w:t>
      </w:r>
      <w:r w:rsidRPr="002E54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дорогостоящим</w:t>
      </w:r>
      <w:r w:rsidR="00054E0A" w:rsidRPr="002E54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</w:t>
      </w:r>
      <w:r w:rsidRPr="002E54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приз</w:t>
      </w:r>
      <w:r w:rsidR="00054E0A" w:rsidRPr="002E54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ами</w:t>
      </w:r>
      <w:r w:rsidRPr="002E54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:</w:t>
      </w:r>
      <w:r w:rsidRPr="00670F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автомобилем, электроникой или туристическими путевками. Участникам таких мероприятий важно понимать, что приз в стимулирующих лотереях </w:t>
      </w:r>
      <w:r w:rsidR="009F148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и </w:t>
      </w:r>
      <w:r w:rsidRPr="00670F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рекламных акциях облагается налогом по ставке 35%. Правило для расчета налога</w:t>
      </w:r>
      <w:r w:rsidR="009F148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9F1488" w:rsidRPr="00B4020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 доходы физических лиц</w:t>
      </w:r>
      <w:r w:rsidRPr="00670F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при рекламной акции: (выигрыш – 4000 руб.)*35 % = налог.</w:t>
      </w:r>
    </w:p>
    <w:p w:rsidR="00115AD9" w:rsidRPr="009F1488" w:rsidRDefault="00670FCF" w:rsidP="009F148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70F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Организатор рекламной акции должен удержать исчисленный НДФЛ при выплате выигрыша победителю. То есть</w:t>
      </w:r>
      <w:r w:rsidR="009F148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</w:t>
      </w:r>
      <w:r w:rsidRPr="00670F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участник получит выигрыш за вычетом суммы налога. Если от участия в рекламной акции ее участнику выдается приз в натуральной форме, а не деньгами, то в таком случае организатор рекламной акции сообщает о сумме неудержанного налога, участнику акции и в налоговые органы. Победитель уплатит налог по уведомлению, полученному из налогового органа в срок до 1 декабря года, следующего за годом получения дохода.</w:t>
      </w:r>
    </w:p>
    <w:sectPr w:rsidR="00115AD9" w:rsidRPr="009F1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AD9"/>
    <w:rsid w:val="000030DD"/>
    <w:rsid w:val="00054E0A"/>
    <w:rsid w:val="000A6423"/>
    <w:rsid w:val="00115AD9"/>
    <w:rsid w:val="00174598"/>
    <w:rsid w:val="00184B88"/>
    <w:rsid w:val="001B6FAC"/>
    <w:rsid w:val="001F3F84"/>
    <w:rsid w:val="00293966"/>
    <w:rsid w:val="002A14E1"/>
    <w:rsid w:val="002E54FC"/>
    <w:rsid w:val="0033120E"/>
    <w:rsid w:val="0036799D"/>
    <w:rsid w:val="00376FA2"/>
    <w:rsid w:val="005444B6"/>
    <w:rsid w:val="00577FA4"/>
    <w:rsid w:val="005A6D39"/>
    <w:rsid w:val="00670FCF"/>
    <w:rsid w:val="00716D55"/>
    <w:rsid w:val="00720C38"/>
    <w:rsid w:val="007A2A55"/>
    <w:rsid w:val="007F7F3D"/>
    <w:rsid w:val="00835E25"/>
    <w:rsid w:val="008A52E0"/>
    <w:rsid w:val="00970791"/>
    <w:rsid w:val="00994C0B"/>
    <w:rsid w:val="009F1488"/>
    <w:rsid w:val="00A61D35"/>
    <w:rsid w:val="00B14914"/>
    <w:rsid w:val="00B179E8"/>
    <w:rsid w:val="00B40204"/>
    <w:rsid w:val="00B72DE5"/>
    <w:rsid w:val="00B82967"/>
    <w:rsid w:val="00C52BC3"/>
    <w:rsid w:val="00C61545"/>
    <w:rsid w:val="00D8145C"/>
    <w:rsid w:val="00DD4057"/>
    <w:rsid w:val="00DF684C"/>
    <w:rsid w:val="00E0225C"/>
    <w:rsid w:val="00E92F25"/>
    <w:rsid w:val="00EF63FF"/>
    <w:rsid w:val="00F8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5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15AD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1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5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15AD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1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05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4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43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64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6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536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35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56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1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54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14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74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73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10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43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69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73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02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53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2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47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62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07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51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92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38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67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37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26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82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64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2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29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2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277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61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43379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35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2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722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76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074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BC4DA5A43EBAC48881E033DCC8FF995EEBDD130C005E8F9B547A8273404DFEB3E5E4953D468C7189414B5CDDB56634E5204E4C1BFA2E0N641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Мухаметзянова Физалия Фаридовна</cp:lastModifiedBy>
  <cp:revision>2</cp:revision>
  <cp:lastPrinted>2022-02-16T07:34:00Z</cp:lastPrinted>
  <dcterms:created xsi:type="dcterms:W3CDTF">2022-02-24T14:21:00Z</dcterms:created>
  <dcterms:modified xsi:type="dcterms:W3CDTF">2022-02-24T14:21:00Z</dcterms:modified>
</cp:coreProperties>
</file>