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5C" w:rsidRDefault="00E43E5C" w:rsidP="00E43E5C">
      <w:pPr>
        <w:ind w:firstLine="709"/>
        <w:jc w:val="both"/>
        <w:outlineLvl w:val="0"/>
        <w:rPr>
          <w:sz w:val="28"/>
          <w:szCs w:val="28"/>
        </w:rPr>
      </w:pPr>
      <w:r w:rsidRPr="004B44BA">
        <w:rPr>
          <w:bCs/>
          <w:sz w:val="28"/>
          <w:szCs w:val="28"/>
        </w:rPr>
        <w:t>«</w:t>
      </w:r>
      <w:r>
        <w:rPr>
          <w:sz w:val="28"/>
          <w:szCs w:val="28"/>
        </w:rPr>
        <w:t>Граждане, получившие доходы от продажи или получения в дар имущества, а также сдачи имущества в аренду обязаны до 30 апреля представить декларацию 3-НДФЛ. Подробнее</w:t>
      </w:r>
      <w:r w:rsidRPr="0060192A">
        <w:rPr>
          <w:sz w:val="28"/>
          <w:szCs w:val="28"/>
        </w:rPr>
        <w:t xml:space="preserve"> на сайте nalog.gov.ru</w:t>
      </w:r>
      <w:r>
        <w:rPr>
          <w:sz w:val="28"/>
          <w:szCs w:val="28"/>
        </w:rPr>
        <w:t xml:space="preserve">.». </w:t>
      </w:r>
    </w:p>
    <w:p w:rsidR="00B43C52" w:rsidRDefault="00E43E5C">
      <w:r w:rsidRPr="00E43E5C">
        <w:drawing>
          <wp:inline distT="0" distB="0" distL="0" distR="0">
            <wp:extent cx="5172075" cy="7315200"/>
            <wp:effectExtent l="0" t="0" r="9525" b="0"/>
            <wp:docPr id="1" name="Рисунок 1" descr="http://r16.portal.tax.nalog.ru/html/sites/www.r16.nalog.ru/листовка%2030%20февра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16.portal.tax.nalog.ru/html/sites/www.r16.nalog.ru/листовка%2030%20феврал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3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5C"/>
    <w:rsid w:val="00B43C52"/>
    <w:rsid w:val="00E4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E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E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E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E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Халяпова Василя Гафиятулловна</dc:creator>
  <cp:lastModifiedBy>Халяпова Василя Гафиятулловна</cp:lastModifiedBy>
  <cp:revision>1</cp:revision>
  <dcterms:created xsi:type="dcterms:W3CDTF">2022-03-04T12:51:00Z</dcterms:created>
  <dcterms:modified xsi:type="dcterms:W3CDTF">2022-03-04T12:52:00Z</dcterms:modified>
</cp:coreProperties>
</file>