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1064"/>
        <w:gridCol w:w="4324"/>
      </w:tblGrid>
      <w:tr w:rsidR="002572AB" w:rsidRPr="00872FD7" w:rsidTr="002572AB">
        <w:trPr>
          <w:trHeight w:val="1071"/>
          <w:jc w:val="center"/>
        </w:trPr>
        <w:tc>
          <w:tcPr>
            <w:tcW w:w="4329" w:type="dxa"/>
            <w:shd w:val="clear" w:color="auto" w:fill="auto"/>
          </w:tcPr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СОВЕТ ПИЖМАРСКОГО СЕЛЬСКОГО 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ПОСЕЛЕНИЯ БАЛТАСИНСК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О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ГО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 РАЙОНА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</w:tc>
        <w:tc>
          <w:tcPr>
            <w:tcW w:w="1064" w:type="dxa"/>
            <w:shd w:val="clear" w:color="auto" w:fill="auto"/>
          </w:tcPr>
          <w:p w:rsidR="002572AB" w:rsidRPr="00872FD7" w:rsidRDefault="002572AB" w:rsidP="002572AB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872F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872F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14FD9D" wp14:editId="635275EE">
                  <wp:extent cx="655320" cy="830580"/>
                  <wp:effectExtent l="0" t="0" r="0" b="762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БАЛТАЧ МУНИЦИПАЛЬ </w:t>
            </w:r>
          </w:p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РАЙОНЫ ПЫЖМАРА </w:t>
            </w:r>
          </w:p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АВЫЛ </w:t>
            </w:r>
            <w:r w:rsidRPr="00872F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72AB" w:rsidRPr="00872FD7" w:rsidTr="002572AB">
        <w:trPr>
          <w:trHeight w:val="823"/>
          <w:jc w:val="center"/>
        </w:trPr>
        <w:tc>
          <w:tcPr>
            <w:tcW w:w="9717" w:type="dxa"/>
            <w:gridSpan w:val="3"/>
            <w:shd w:val="clear" w:color="auto" w:fill="auto"/>
          </w:tcPr>
          <w:p w:rsidR="002572AB" w:rsidRPr="00872FD7" w:rsidRDefault="002572AB" w:rsidP="008B3889">
            <w:pPr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872FD7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31C13" wp14:editId="59D9055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473403" w:rsidRDefault="00473403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FBA" w:rsidRPr="00872FD7" w:rsidRDefault="00052FBA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D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052FBA" w:rsidRPr="00872FD7" w:rsidRDefault="00473403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19.12.</w:t>
      </w:r>
      <w:r w:rsidR="00D51E71" w:rsidRPr="00872FD7">
        <w:rPr>
          <w:rFonts w:ascii="Times New Roman" w:hAnsi="Times New Roman" w:cs="Times New Roman"/>
          <w:b/>
          <w:sz w:val="28"/>
          <w:szCs w:val="28"/>
        </w:rPr>
        <w:t>2018 г.</w:t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1450B3" w:rsidRPr="00872FD7" w:rsidRDefault="001450B3" w:rsidP="001450B3">
      <w:pPr>
        <w:spacing w:after="0" w:line="240" w:lineRule="auto"/>
        <w:ind w:left="993" w:right="566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D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списания муниципального имущества (основных средств) 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872FD7" w:rsidRPr="00872FD7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</w:t>
      </w:r>
      <w:r w:rsidRPr="00872F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6105" w:rsidRPr="007E6105" w:rsidRDefault="007E6105" w:rsidP="007E6105">
      <w:pPr>
        <w:numPr>
          <w:ilvl w:val="0"/>
          <w:numId w:val="25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105">
        <w:rPr>
          <w:rFonts w:ascii="Times New Roman" w:hAnsi="Times New Roman" w:cs="Times New Roman"/>
          <w:sz w:val="28"/>
          <w:szCs w:val="28"/>
        </w:rPr>
        <w:t>Утвердить Положение о порядке списания муниципального имущества (основных средств)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7E610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E6105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Татарстан.</w:t>
      </w:r>
    </w:p>
    <w:p w:rsidR="007E6105" w:rsidRPr="007E6105" w:rsidRDefault="007E6105" w:rsidP="007E6105">
      <w:pPr>
        <w:pStyle w:val="20"/>
        <w:widowControl/>
        <w:numPr>
          <w:ilvl w:val="0"/>
          <w:numId w:val="25"/>
        </w:numPr>
        <w:shd w:val="clear" w:color="auto" w:fill="auto"/>
        <w:spacing w:line="276" w:lineRule="auto"/>
        <w:ind w:left="142" w:firstLine="567"/>
        <w:jc w:val="both"/>
        <w:rPr>
          <w:b w:val="0"/>
          <w:sz w:val="28"/>
          <w:szCs w:val="28"/>
        </w:rPr>
      </w:pPr>
      <w:r w:rsidRPr="007E6105">
        <w:rPr>
          <w:b w:val="0"/>
          <w:sz w:val="28"/>
          <w:szCs w:val="28"/>
        </w:rPr>
        <w:t xml:space="preserve"> </w:t>
      </w:r>
      <w:r w:rsidRPr="007E6105">
        <w:rPr>
          <w:b w:val="0"/>
          <w:bCs w:val="0"/>
          <w:sz w:val="28"/>
          <w:szCs w:val="28"/>
        </w:rPr>
        <w:t>Признать утратившим си</w:t>
      </w:r>
      <w:r>
        <w:rPr>
          <w:b w:val="0"/>
          <w:bCs w:val="0"/>
          <w:sz w:val="28"/>
          <w:szCs w:val="28"/>
        </w:rPr>
        <w:t>лу решение от 24.03.2014 г.  № 96</w:t>
      </w:r>
      <w:bookmarkStart w:id="0" w:name="_GoBack"/>
      <w:bookmarkEnd w:id="0"/>
      <w:r w:rsidRPr="007E6105">
        <w:rPr>
          <w:b w:val="0"/>
          <w:bCs w:val="0"/>
          <w:sz w:val="28"/>
          <w:szCs w:val="28"/>
        </w:rPr>
        <w:t xml:space="preserve"> «Об утверждении  положения о порядке списания муниципального имущества, находящегося в собственности муниципального образования «</w:t>
      </w:r>
      <w:proofErr w:type="spellStart"/>
      <w:r>
        <w:rPr>
          <w:b w:val="0"/>
          <w:bCs w:val="0"/>
          <w:sz w:val="28"/>
          <w:szCs w:val="28"/>
        </w:rPr>
        <w:t>Пижмар</w:t>
      </w:r>
      <w:r w:rsidRPr="007E6105">
        <w:rPr>
          <w:b w:val="0"/>
          <w:bCs w:val="0"/>
          <w:sz w:val="28"/>
          <w:szCs w:val="28"/>
        </w:rPr>
        <w:t>ское</w:t>
      </w:r>
      <w:proofErr w:type="spellEnd"/>
      <w:r w:rsidRPr="007E6105">
        <w:rPr>
          <w:b w:val="0"/>
          <w:bCs w:val="0"/>
          <w:sz w:val="28"/>
          <w:szCs w:val="28"/>
        </w:rPr>
        <w:t xml:space="preserve"> сельское поселение» Балтасинского муниципального района Республики Татарстан».</w:t>
      </w:r>
    </w:p>
    <w:p w:rsidR="007E6105" w:rsidRPr="007E6105" w:rsidRDefault="007E6105" w:rsidP="007E6105">
      <w:pPr>
        <w:suppressAutoHyphens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105">
        <w:rPr>
          <w:rFonts w:ascii="Times New Roman" w:hAnsi="Times New Roman" w:cs="Times New Roman"/>
          <w:sz w:val="28"/>
          <w:szCs w:val="28"/>
        </w:rPr>
        <w:t xml:space="preserve">3.  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7E610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E61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6105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61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61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6105">
        <w:rPr>
          <w:rFonts w:ascii="Times New Roman" w:hAnsi="Times New Roman" w:cs="Times New Roman"/>
          <w:sz w:val="28"/>
          <w:szCs w:val="28"/>
        </w:rPr>
        <w:t>.</w:t>
      </w:r>
    </w:p>
    <w:p w:rsidR="007E6105" w:rsidRPr="007E6105" w:rsidRDefault="007E6105" w:rsidP="007E6105">
      <w:pPr>
        <w:suppressAutoHyphens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1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6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61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сельскому хозяйству и работе фермерских хозяйств.</w:t>
      </w:r>
    </w:p>
    <w:p w:rsidR="00872FD7" w:rsidRPr="007E6105" w:rsidRDefault="00872FD7" w:rsidP="007E61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8A" w:rsidRPr="00872FD7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72FD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72FD7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872FD7">
        <w:rPr>
          <w:rFonts w:ascii="Times New Roman" w:hAnsi="Times New Roman"/>
          <w:sz w:val="28"/>
          <w:szCs w:val="28"/>
        </w:rPr>
        <w:t xml:space="preserve"> </w:t>
      </w:r>
    </w:p>
    <w:p w:rsidR="001450B3" w:rsidRPr="00872FD7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72FD7">
        <w:rPr>
          <w:rFonts w:ascii="Times New Roman" w:hAnsi="Times New Roman"/>
          <w:sz w:val="28"/>
          <w:szCs w:val="28"/>
        </w:rPr>
        <w:t>сельского поселения</w:t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proofErr w:type="spellStart"/>
      <w:r w:rsidRPr="00872FD7">
        <w:rPr>
          <w:rFonts w:ascii="Times New Roman" w:hAnsi="Times New Roman"/>
          <w:sz w:val="28"/>
          <w:szCs w:val="28"/>
        </w:rPr>
        <w:t>Р.Х.Заляев</w:t>
      </w:r>
      <w:proofErr w:type="spellEnd"/>
    </w:p>
    <w:tbl>
      <w:tblPr>
        <w:tblW w:w="0" w:type="auto"/>
        <w:tblInd w:w="6401" w:type="dxa"/>
        <w:tblLook w:val="0000" w:firstRow="0" w:lastRow="0" w:firstColumn="0" w:lastColumn="0" w:noHBand="0" w:noVBand="0"/>
      </w:tblPr>
      <w:tblGrid>
        <w:gridCol w:w="3811"/>
      </w:tblGrid>
      <w:tr w:rsidR="00872FD7" w:rsidRPr="00872FD7" w:rsidTr="004D6361">
        <w:trPr>
          <w:trHeight w:val="462"/>
        </w:trPr>
        <w:tc>
          <w:tcPr>
            <w:tcW w:w="4019" w:type="dxa"/>
          </w:tcPr>
          <w:p w:rsidR="00872FD7" w:rsidRDefault="00872FD7" w:rsidP="004D63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D7" w:rsidRDefault="00872FD7" w:rsidP="004D63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D7" w:rsidRPr="00872FD7" w:rsidRDefault="00872FD7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72FD7" w:rsidRPr="00872FD7" w:rsidRDefault="00872FD7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73403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  <w:p w:rsidR="00872FD7" w:rsidRPr="00872FD7" w:rsidRDefault="00872FD7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3403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>2018 №</w:t>
            </w:r>
            <w:r w:rsidR="00473403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FD7" w:rsidRPr="00872FD7" w:rsidRDefault="00872FD7" w:rsidP="004D6361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о порядке списания муниципального имущества (основных средств)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872FD7" w:rsidRPr="00872FD7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Настоящее Положение о порядке списания муниципального имущества (основных средств)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157и «Об утверждении Единого плана счетов бухгалтерского учета для органов государственной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принятые к бухгалтерскому учету органами местного самоуправления;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учитываемые в муниципальной казне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определение технического состояния каждой единицы;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оформление необходимой документации;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получение необходимых согласований и разрешений на списание;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списание с балансового (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) учета 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, учреждении;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демонтаж, разборка;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выбраковка и оприходование возможных материальных ценностей;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утилизация вторичного сырья;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-исключение объекта основных средств из реестра муниципальной собственности.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и находящееся на балансах хозяйствующих субъектов, списывается с их балансов по следующим основаниям: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но аварии;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частичная ликвидация при выполнении работ по реконструкции;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нарушение нормальных условий эксплуатации;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хищение или уничтожение имущества;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по другим причинам.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1.5. Муниципальное имущество, переданное в хозяйственное ведение, оперативное управление, в аренду (безвозмездное пользование) и др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списывается при обращении в установленном ниже порядке.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72FD7">
        <w:rPr>
          <w:rFonts w:ascii="Times New Roman" w:hAnsi="Times New Roman" w:cs="Times New Roman"/>
          <w:sz w:val="28"/>
          <w:szCs w:val="28"/>
        </w:rPr>
        <w:t>Порядок списания муниципального имущества</w:t>
      </w:r>
      <w:bookmarkEnd w:id="1"/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 Определение непригодности объектов муниципального имущества и </w:t>
      </w:r>
      <w:r w:rsidRPr="00FD53B0">
        <w:rPr>
          <w:rFonts w:ascii="Times New Roman" w:hAnsi="Times New Roman" w:cs="Times New Roman"/>
          <w:sz w:val="28"/>
          <w:szCs w:val="28"/>
        </w:rPr>
        <w:t>составле</w:t>
      </w:r>
      <w:r w:rsidRPr="00FD53B0">
        <w:rPr>
          <w:rFonts w:ascii="Times New Roman" w:eastAsia="Candara" w:hAnsi="Times New Roman" w:cs="Times New Roman"/>
          <w:sz w:val="28"/>
          <w:szCs w:val="28"/>
        </w:rPr>
        <w:t>н</w:t>
      </w:r>
      <w:r w:rsidRPr="00FD53B0">
        <w:rPr>
          <w:rFonts w:ascii="Times New Roman" w:hAnsi="Times New Roman" w:cs="Times New Roman"/>
          <w:sz w:val="28"/>
          <w:szCs w:val="28"/>
        </w:rPr>
        <w:t>ие соответствующих документов балансодержателем.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 xml:space="preserve"> 2.1.1. Для определения непригодности основных средств, невозможности или нецелесообразности их восстановления (ремонта, реконструкции, </w:t>
      </w:r>
      <w:r w:rsidRPr="00FD53B0">
        <w:rPr>
          <w:rFonts w:ascii="Times New Roman" w:hAnsi="Times New Roman" w:cs="Times New Roman"/>
          <w:sz w:val="28"/>
          <w:szCs w:val="28"/>
        </w:rPr>
        <w:lastRenderedPageBreak/>
        <w:t>модернизации),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руководитель муниципального предприятия, учреждения;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лица, материально ответственные за сохранность списываемого имущества;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-глава поселения (или руководитель исполнительного комитета поселения);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председатель Палаты имущественных и земельных отношений, председатель Финансово-бюджетной палаты (по согласованию);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2.1.2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Исполнительный комитет) создается комиссия, в состав которой входят: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глава поселения (или руководитель исполнительного комитета);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-бухгалтер исполнительного комитета поселения;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председатель Палаты имущественных и земельных отношений, председатель Финансово-бюджетной палаты (по согласованию);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начальник юридического отдела Балтасинского районного исполнительного комитета Республики Татарстан (по согласованию);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2.1.3. В компетенцию комиссии входит: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определение возможности использования отдельных узлов, деталей, материалов списываемого объекта и их оценка исходя из рыночных цен: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проверка акта на списание основных средств: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D53B0">
        <w:rPr>
          <w:rFonts w:ascii="Times New Roman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hAnsi="Times New Roman" w:cs="Times New Roman"/>
          <w:sz w:val="28"/>
          <w:szCs w:val="28"/>
        </w:rPr>
        <w:t xml:space="preserve">для муниципальных унитарных предприятий - по унифицированным формам № </w:t>
      </w:r>
      <w:r w:rsidRPr="00872FD7">
        <w:rPr>
          <w:rFonts w:ascii="Times New Roman" w:eastAsia="Arial Unicode MS" w:hAnsi="Times New Roman" w:cs="Times New Roman"/>
          <w:sz w:val="28"/>
          <w:szCs w:val="28"/>
        </w:rPr>
        <w:t>ОС-4 «</w:t>
      </w:r>
      <w:proofErr w:type="spellStart"/>
      <w:proofErr w:type="gramStart"/>
      <w:r w:rsidRPr="00872FD7">
        <w:rPr>
          <w:rFonts w:ascii="Times New Roman" w:eastAsia="Arial Unicode MS" w:hAnsi="Times New Roman" w:cs="Times New Roman"/>
          <w:sz w:val="28"/>
          <w:szCs w:val="28"/>
        </w:rPr>
        <w:t>A</w:t>
      </w:r>
      <w:proofErr w:type="gramEnd"/>
      <w:r w:rsidRPr="00872FD7">
        <w:rPr>
          <w:rFonts w:ascii="Times New Roman" w:eastAsia="Arial Unicode MS" w:hAnsi="Times New Roman" w:cs="Times New Roman"/>
          <w:sz w:val="28"/>
          <w:szCs w:val="28"/>
        </w:rPr>
        <w:t>кт</w:t>
      </w:r>
      <w:proofErr w:type="spellEnd"/>
      <w:r w:rsidRPr="00872F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hAnsi="Times New Roman" w:cs="Times New Roman"/>
          <w:sz w:val="28"/>
          <w:szCs w:val="28"/>
        </w:rPr>
        <w:t>о списании объекта основных средств (кроме автотранспортных средств)» и № ОС-4а «Акт о списании автотранспортных средств», утвержденным Постановлением Госкомстата РФ от 21.01.2003</w:t>
      </w:r>
      <w:r w:rsidRPr="00872FD7">
        <w:rPr>
          <w:rFonts w:ascii="Times New Roman" w:hAnsi="Times New Roman" w:cs="Times New Roman"/>
          <w:sz w:val="28"/>
          <w:szCs w:val="28"/>
        </w:rPr>
        <w:tab/>
        <w:t>№7</w:t>
      </w:r>
      <w:r w:rsidR="00FD53B0">
        <w:rPr>
          <w:rFonts w:ascii="Times New Roman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eastAsia="Arial Unicode MS" w:hAnsi="Times New Roman" w:cs="Times New Roman"/>
          <w:sz w:val="28"/>
          <w:szCs w:val="28"/>
        </w:rPr>
        <w:t xml:space="preserve">«Об </w:t>
      </w:r>
      <w:r w:rsidRPr="00872FD7">
        <w:rPr>
          <w:rFonts w:ascii="Times New Roman" w:hAnsi="Times New Roman" w:cs="Times New Roman"/>
          <w:sz w:val="28"/>
          <w:szCs w:val="28"/>
        </w:rPr>
        <w:t>утверждении унифицированных форм первичной учетной документации по учету основных средств»;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б) для муниципальных учреждений и органов местного самоуправления, а так же имущества, составляющего казну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-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бухгалтерском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2.1.4.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Руководитель предприятия, учреждения обязан немедленно информировать в письменной форме Исполнительный комитет о фактах утраты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2.1.5. В случаях, когда в результате проведенною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комиссии руководитель предприятия или учреждения направляет в Исполнительный комитет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</w:t>
      </w:r>
      <w:r w:rsidRPr="00872FD7">
        <w:rPr>
          <w:rFonts w:ascii="Times New Roman" w:hAnsi="Times New Roman" w:cs="Times New Roman"/>
          <w:sz w:val="28"/>
          <w:szCs w:val="28"/>
        </w:rPr>
        <w:lastRenderedPageBreak/>
        <w:t>реконструкции, модернизации) и другие необходимые документы (предусмотренные в п. п. 2.1 и 2.2 настоящего Положения).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2.1.7. Списание муниципального имущества, а также разборка, демонтаж, ликвидация (снос) без согласия Исполнительного комитета, которое дается в форме распоряжения, не допускается.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 Особенности списания объектов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2.2.1. Списание объектов недвижимого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Отдельно стоящие здания, пристройки или сооружения списываются распоряжением Исполнительного комитета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2.2.2. Списание автотранспортных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Автотранспортные средства списываются распоряжением Исполнительного комитета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2.2.3. Списание сложной бытовой техники и бытовой радиоэлектронной аппаратуры.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2.2.4. Списание компьютерной техники, оргтехники.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разрешения на списание компьютерной техники и оргтехники руководителями предприятий и учреждений направляются 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следующие документы: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сопроводительное письмо, подписанное руководителем предприятия, учреждения;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акты о списании муниципального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состав комиссии на списание компьютерной техники и оргтехники необходимо включить специалиста организационного управления Исполнительного комитета. Акты о списании компьютерной техники и оргтехники согласовываются с председателем комитета по управлению имуществом и земельными ресурсами.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2.2.5. Списание прочих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списание прочих основных средств руководителями предприятий и учреждений направляются 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следующие документы;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сопроводительное письмо, подписанное руководителем предприятия, учреждения;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акты о списании муниципального имущества;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Акты о списании прочих основных средств согласовываются с председателем Палаты имущественных и земельных отношений Балтасинского муниципального района Республики Татарстан.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объектах.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вправе отказать в списании до приведения документов в соответствие с требованиями действующего законодательства РФ и настоящего 1 (приложения).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2.4. Исполнительный комитет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a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 Отражение списания основных средств в бухгалтерском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2.5.1.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1) дает согласие на списание муниципального имущества в форме распоряжения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2.5.2. Руководитель муниципального унитарного предприятия, учреждения и других форм собственности, органа местного самоуправления после получения распоряжения 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о списании муниципального имущества обязан: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отразить списание муниципального имущества в бухгалтерском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снять с учета в соответствующих федеральных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службах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списанные основные средства, подлежащие учету и регистрации;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произвести демонтаж, ликвидацию списанных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2.5.3.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2.5.4. Руководитель предприятия, учреждения обязан уведомить Исполнительный комитет о выполнении распоряжения о списании муниципального имущества и представить документы, подтверждающие ликвидацию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объекта недвижимости, руководитель предприятия, учреждения направляет в Исполнительный комитет акт о сносе объекта недвижимости, подтвержденный документами органов технической инвентаризации.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2.6. Исключение основных средств из реестра муниципальной собственности инициального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Реестр).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2.6.1. Списанные основные средства подлежат исключению из Реестра.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2.6.2 Исключение муниципального имущества из Реестра осуществляется Исполнительным комитетом после получения уведомления от предприятия, учреждения о выполнении распоряжения о списании.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в течение 30 дней с момента получения всех необходимых документов: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дает согласие в форме распоряжения Исполнительного комитета на исключение муниципального имущества из Реестра: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вносит соответствующую запись в Реестр;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информирует о выбывших объектах недвижимости (только для имущества, составляющею муниципальную казну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поселение»):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подразделения «Бюро технической инвентаризации» РТ;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Межмуниципальный отдел по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Кукморскому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</w:t>
      </w:r>
      <w:r w:rsidR="00FD53B0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872FD7">
        <w:rPr>
          <w:rFonts w:ascii="Times New Roman" w:hAnsi="Times New Roman" w:cs="Times New Roman"/>
          <w:sz w:val="28"/>
          <w:szCs w:val="28"/>
        </w:rPr>
        <w:t>Т</w:t>
      </w:r>
      <w:r w:rsidR="00FD53B0">
        <w:rPr>
          <w:rFonts w:ascii="Times New Roman" w:hAnsi="Times New Roman" w:cs="Times New Roman"/>
          <w:sz w:val="28"/>
          <w:szCs w:val="28"/>
        </w:rPr>
        <w:t>атарстан</w:t>
      </w:r>
      <w:r w:rsidRPr="00872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872FD7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  <w:bookmarkEnd w:id="2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FD53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72FD7">
        <w:rPr>
          <w:rFonts w:ascii="Times New Roman" w:hAnsi="Times New Roman" w:cs="Times New Roman"/>
          <w:sz w:val="28"/>
          <w:szCs w:val="28"/>
        </w:rPr>
        <w:t>Ф</w:t>
      </w:r>
      <w:r w:rsidR="00FD53B0">
        <w:rPr>
          <w:rFonts w:ascii="Times New Roman" w:hAnsi="Times New Roman" w:cs="Times New Roman"/>
          <w:sz w:val="28"/>
          <w:szCs w:val="28"/>
        </w:rPr>
        <w:t>едерации</w:t>
      </w:r>
      <w:r w:rsidRPr="00872FD7">
        <w:rPr>
          <w:rFonts w:ascii="Times New Roman" w:hAnsi="Times New Roman" w:cs="Times New Roman"/>
          <w:sz w:val="28"/>
          <w:szCs w:val="28"/>
        </w:rPr>
        <w:t>.</w:t>
      </w:r>
    </w:p>
    <w:p w:rsidR="00872FD7" w:rsidRPr="00872FD7" w:rsidRDefault="00872FD7" w:rsidP="00872FD7">
      <w:pPr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872FD7" w:rsidRPr="00872FD7" w:rsidSect="007E6105">
          <w:pgSz w:w="11909" w:h="16838"/>
          <w:pgMar w:top="750" w:right="779" w:bottom="755" w:left="1134" w:header="0" w:footer="3" w:gutter="0"/>
          <w:cols w:space="720"/>
          <w:noEndnote/>
          <w:docGrid w:linePitch="360"/>
        </w:sectPr>
      </w:pPr>
    </w:p>
    <w:p w:rsidR="00872FD7" w:rsidRPr="00872FD7" w:rsidRDefault="00872FD7" w:rsidP="00872FD7">
      <w:pPr>
        <w:suppressAutoHyphens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о порядке списания муниципального имущества (основных средств)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«Перечень документов на списание основных средств</w:t>
      </w:r>
      <w:bookmarkEnd w:id="3"/>
      <w:r w:rsidRPr="00872FD7">
        <w:rPr>
          <w:rFonts w:ascii="Times New Roman" w:hAnsi="Times New Roman" w:cs="Times New Roman"/>
          <w:sz w:val="28"/>
          <w:szCs w:val="28"/>
        </w:rPr>
        <w:t>»</w:t>
      </w:r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 списании основных средств, указанных в пункте 1.3 настоящего Положения, балансодержатель представляет в исполнительный комитет поселения следующие документы: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Обращение на имя главы поселения (руководителя исполнительного комитета поселения)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Перечень объектов, подлежащих списанию, с указанием конкретных причин списания объекта.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инвентарной карточки учета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Акты о списании основных средств (в 2 экземплярах и в соответствии с абзацами а,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пункта 2.1.3 Положения).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технического паспорта списываемого транспортного средства.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приказа о создании постоянно действующей комиссии по списанию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Дефектный акт независимой экспертизы.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 списании основных средств, утраченных вследствие кражи, пожара, аварий и других чрезвычайных ситуаций, 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комитет дополнительно представляются: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копия приказа о наказании лиц, виновных в преждевременном выбытии основных средств из эксплуатации.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DDF" w:rsidRPr="00872FD7" w:rsidRDefault="00B84DDF" w:rsidP="00872FD7">
      <w:pPr>
        <w:pStyle w:val="13"/>
        <w:keepNext/>
        <w:keepLines/>
        <w:shd w:val="clear" w:color="auto" w:fill="auto"/>
        <w:spacing w:before="0"/>
        <w:ind w:left="5670"/>
        <w:rPr>
          <w:color w:val="000000" w:themeColor="text1"/>
          <w:sz w:val="24"/>
          <w:szCs w:val="24"/>
        </w:rPr>
      </w:pPr>
    </w:p>
    <w:sectPr w:rsidR="00B84DDF" w:rsidRPr="00872FD7" w:rsidSect="00872FD7">
      <w:headerReference w:type="default" r:id="rId10"/>
      <w:pgSz w:w="11909" w:h="16838"/>
      <w:pgMar w:top="993" w:right="831" w:bottom="9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54" w:rsidRDefault="001F0254">
      <w:pPr>
        <w:spacing w:after="0" w:line="240" w:lineRule="auto"/>
      </w:pPr>
      <w:r>
        <w:separator/>
      </w:r>
    </w:p>
  </w:endnote>
  <w:endnote w:type="continuationSeparator" w:id="0">
    <w:p w:rsidR="001F0254" w:rsidRDefault="001F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54" w:rsidRDefault="001F0254">
      <w:pPr>
        <w:spacing w:after="0" w:line="240" w:lineRule="auto"/>
      </w:pPr>
      <w:r>
        <w:separator/>
      </w:r>
    </w:p>
  </w:footnote>
  <w:footnote w:type="continuationSeparator" w:id="0">
    <w:p w:rsidR="001F0254" w:rsidRDefault="001F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1F02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B12"/>
    <w:multiLevelType w:val="hybridMultilevel"/>
    <w:tmpl w:val="2B90AA0A"/>
    <w:lvl w:ilvl="0" w:tplc="544C6ECC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3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5"/>
  </w:num>
  <w:num w:numId="12">
    <w:abstractNumId w:val="16"/>
  </w:num>
  <w:num w:numId="13">
    <w:abstractNumId w:val="23"/>
  </w:num>
  <w:num w:numId="14">
    <w:abstractNumId w:val="12"/>
  </w:num>
  <w:num w:numId="15">
    <w:abstractNumId w:val="17"/>
  </w:num>
  <w:num w:numId="16">
    <w:abstractNumId w:val="3"/>
  </w:num>
  <w:num w:numId="17">
    <w:abstractNumId w:val="4"/>
  </w:num>
  <w:num w:numId="18">
    <w:abstractNumId w:val="11"/>
  </w:num>
  <w:num w:numId="19">
    <w:abstractNumId w:val="15"/>
  </w:num>
  <w:num w:numId="20">
    <w:abstractNumId w:val="20"/>
  </w:num>
  <w:num w:numId="21">
    <w:abstractNumId w:val="6"/>
  </w:num>
  <w:num w:numId="22">
    <w:abstractNumId w:val="19"/>
  </w:num>
  <w:num w:numId="23">
    <w:abstractNumId w:val="2"/>
  </w:num>
  <w:num w:numId="24">
    <w:abstractNumId w:val="1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A"/>
    <w:rsid w:val="00052FBA"/>
    <w:rsid w:val="000A3B79"/>
    <w:rsid w:val="000F2D40"/>
    <w:rsid w:val="00120C03"/>
    <w:rsid w:val="00133E7D"/>
    <w:rsid w:val="001450B3"/>
    <w:rsid w:val="00147F0B"/>
    <w:rsid w:val="00161F45"/>
    <w:rsid w:val="00166073"/>
    <w:rsid w:val="001A5352"/>
    <w:rsid w:val="001A57D2"/>
    <w:rsid w:val="001D2FB8"/>
    <w:rsid w:val="001F0254"/>
    <w:rsid w:val="002240D0"/>
    <w:rsid w:val="002572AB"/>
    <w:rsid w:val="002722B0"/>
    <w:rsid w:val="0029394E"/>
    <w:rsid w:val="002970BD"/>
    <w:rsid w:val="002E482A"/>
    <w:rsid w:val="00324702"/>
    <w:rsid w:val="003407FF"/>
    <w:rsid w:val="0035578B"/>
    <w:rsid w:val="00376190"/>
    <w:rsid w:val="003A551C"/>
    <w:rsid w:val="003B45C6"/>
    <w:rsid w:val="004064A0"/>
    <w:rsid w:val="004315FD"/>
    <w:rsid w:val="004351EE"/>
    <w:rsid w:val="004447F2"/>
    <w:rsid w:val="00445CBE"/>
    <w:rsid w:val="00473403"/>
    <w:rsid w:val="004B7259"/>
    <w:rsid w:val="004D56F4"/>
    <w:rsid w:val="004E1237"/>
    <w:rsid w:val="004E3FF7"/>
    <w:rsid w:val="0051394B"/>
    <w:rsid w:val="00585908"/>
    <w:rsid w:val="005B756F"/>
    <w:rsid w:val="005F25D9"/>
    <w:rsid w:val="0060346C"/>
    <w:rsid w:val="006067BB"/>
    <w:rsid w:val="006232C9"/>
    <w:rsid w:val="00626BCD"/>
    <w:rsid w:val="00670D58"/>
    <w:rsid w:val="006C269C"/>
    <w:rsid w:val="006D275A"/>
    <w:rsid w:val="00701A0C"/>
    <w:rsid w:val="007155C7"/>
    <w:rsid w:val="0073694D"/>
    <w:rsid w:val="00767DC8"/>
    <w:rsid w:val="007A3CF2"/>
    <w:rsid w:val="007E317E"/>
    <w:rsid w:val="007E6105"/>
    <w:rsid w:val="007F440F"/>
    <w:rsid w:val="00814095"/>
    <w:rsid w:val="00820EB3"/>
    <w:rsid w:val="00872FD7"/>
    <w:rsid w:val="0087412F"/>
    <w:rsid w:val="00916997"/>
    <w:rsid w:val="00916F94"/>
    <w:rsid w:val="00977BBA"/>
    <w:rsid w:val="00984061"/>
    <w:rsid w:val="009926BB"/>
    <w:rsid w:val="00AA2202"/>
    <w:rsid w:val="00AC221B"/>
    <w:rsid w:val="00B11770"/>
    <w:rsid w:val="00B56282"/>
    <w:rsid w:val="00B63034"/>
    <w:rsid w:val="00B74FC0"/>
    <w:rsid w:val="00B84DDF"/>
    <w:rsid w:val="00BA03B9"/>
    <w:rsid w:val="00BD7D8A"/>
    <w:rsid w:val="00BE3467"/>
    <w:rsid w:val="00BE7FFA"/>
    <w:rsid w:val="00BF13A9"/>
    <w:rsid w:val="00C31999"/>
    <w:rsid w:val="00C3542E"/>
    <w:rsid w:val="00C422B7"/>
    <w:rsid w:val="00C704BF"/>
    <w:rsid w:val="00C801B1"/>
    <w:rsid w:val="00CA240E"/>
    <w:rsid w:val="00CA691E"/>
    <w:rsid w:val="00CA6B3D"/>
    <w:rsid w:val="00D009B7"/>
    <w:rsid w:val="00D51E71"/>
    <w:rsid w:val="00D823D9"/>
    <w:rsid w:val="00D82B9C"/>
    <w:rsid w:val="00D83B28"/>
    <w:rsid w:val="00DA1AAE"/>
    <w:rsid w:val="00DA67FB"/>
    <w:rsid w:val="00E04173"/>
    <w:rsid w:val="00E35774"/>
    <w:rsid w:val="00E71B28"/>
    <w:rsid w:val="00E71EFB"/>
    <w:rsid w:val="00E913DB"/>
    <w:rsid w:val="00EE0E9F"/>
    <w:rsid w:val="00EE1130"/>
    <w:rsid w:val="00F22EAF"/>
    <w:rsid w:val="00F53F53"/>
    <w:rsid w:val="00F61F15"/>
    <w:rsid w:val="00F70024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a0"/>
    <w:link w:val="20"/>
    <w:rsid w:val="00B84DD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B84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DD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84DD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8"/>
    <w:rsid w:val="00B84DD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№1_"/>
    <w:basedOn w:val="a0"/>
    <w:link w:val="13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8"/>
    <w:rsid w:val="00B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B84DDF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a0"/>
    <w:link w:val="20"/>
    <w:rsid w:val="00B84DD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B84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DD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84DD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8"/>
    <w:rsid w:val="00B84DD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№1_"/>
    <w:basedOn w:val="a0"/>
    <w:link w:val="13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8"/>
    <w:rsid w:val="00B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B84DDF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C8E7-2B02-45CF-B752-4A97CC9E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10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106</cp:revision>
  <cp:lastPrinted>2018-12-20T11:21:00Z</cp:lastPrinted>
  <dcterms:created xsi:type="dcterms:W3CDTF">2016-09-28T09:41:00Z</dcterms:created>
  <dcterms:modified xsi:type="dcterms:W3CDTF">2018-12-21T08:00:00Z</dcterms:modified>
</cp:coreProperties>
</file>