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C87526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C87526">
        <w:rPr>
          <w:sz w:val="24"/>
          <w:szCs w:val="24"/>
        </w:rPr>
        <w:t>Комиссия</w:t>
      </w:r>
    </w:p>
    <w:bookmarkEnd w:id="0"/>
    <w:p w:rsidR="00955818" w:rsidRPr="00C87526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C87526"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C87526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C87526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C87526">
        <w:rPr>
          <w:sz w:val="24"/>
          <w:szCs w:val="24"/>
        </w:rPr>
        <w:t xml:space="preserve">Протокол заседания </w:t>
      </w:r>
      <w:r w:rsidR="00D85AB1" w:rsidRPr="00C87526">
        <w:rPr>
          <w:sz w:val="24"/>
          <w:szCs w:val="24"/>
        </w:rPr>
        <w:t>комиссии № 8</w:t>
      </w:r>
      <w:r w:rsidR="00733D5D" w:rsidRPr="00C87526">
        <w:rPr>
          <w:sz w:val="24"/>
          <w:szCs w:val="24"/>
        </w:rPr>
        <w:t>-2018</w:t>
      </w:r>
    </w:p>
    <w:p w:rsidR="00955818" w:rsidRPr="00C87526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C87526" w:rsidRDefault="00D85AB1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 w:rsidRPr="00C87526">
        <w:rPr>
          <w:sz w:val="24"/>
          <w:szCs w:val="24"/>
        </w:rPr>
        <w:t>24</w:t>
      </w:r>
      <w:r w:rsidR="00CA1AB5" w:rsidRPr="00C87526">
        <w:rPr>
          <w:sz w:val="24"/>
          <w:szCs w:val="24"/>
        </w:rPr>
        <w:t xml:space="preserve"> </w:t>
      </w:r>
      <w:r w:rsidRPr="00C87526">
        <w:rPr>
          <w:sz w:val="24"/>
          <w:szCs w:val="24"/>
        </w:rPr>
        <w:t>августа</w:t>
      </w:r>
      <w:r w:rsidR="00733D5D" w:rsidRPr="00C87526">
        <w:rPr>
          <w:sz w:val="24"/>
          <w:szCs w:val="24"/>
        </w:rPr>
        <w:t xml:space="preserve"> 2018 г.</w:t>
      </w:r>
      <w:r w:rsidR="00955818" w:rsidRPr="00C87526">
        <w:rPr>
          <w:sz w:val="24"/>
          <w:szCs w:val="24"/>
        </w:rPr>
        <w:tab/>
      </w:r>
      <w:r w:rsidR="002638D3" w:rsidRPr="00C87526">
        <w:rPr>
          <w:sz w:val="24"/>
          <w:szCs w:val="24"/>
        </w:rPr>
        <w:t xml:space="preserve">        </w:t>
      </w:r>
      <w:proofErr w:type="spellStart"/>
      <w:r w:rsidR="00955818" w:rsidRPr="00C87526">
        <w:rPr>
          <w:sz w:val="24"/>
          <w:szCs w:val="24"/>
        </w:rPr>
        <w:t>пгт</w:t>
      </w:r>
      <w:proofErr w:type="spellEnd"/>
      <w:r w:rsidR="00955818" w:rsidRPr="00C87526">
        <w:rPr>
          <w:sz w:val="24"/>
          <w:szCs w:val="24"/>
        </w:rPr>
        <w:t>. Балтаси</w:t>
      </w:r>
    </w:p>
    <w:p w:rsidR="00955818" w:rsidRPr="00C87526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C87526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C87526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 w:rsidRPr="00C87526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 w:rsidRPr="00C87526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C87526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C87526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 w:rsidRPr="00C87526">
        <w:rPr>
          <w:sz w:val="24"/>
          <w:szCs w:val="24"/>
        </w:rPr>
        <w:t>И.С.Сабиров</w:t>
      </w:r>
      <w:proofErr w:type="spellEnd"/>
      <w:r w:rsidR="00D02C3E" w:rsidRPr="00C87526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C87526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C87526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 w:rsidRPr="00C87526">
        <w:rPr>
          <w:sz w:val="24"/>
          <w:szCs w:val="24"/>
        </w:rPr>
        <w:t>З.И.Хисматуллина</w:t>
      </w:r>
      <w:proofErr w:type="spellEnd"/>
      <w:r w:rsidR="00D02C3E" w:rsidRPr="00C87526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C87526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C87526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C87526">
        <w:rPr>
          <w:sz w:val="24"/>
          <w:szCs w:val="24"/>
        </w:rPr>
        <w:t>Члены комиссии:</w:t>
      </w:r>
      <w:bookmarkEnd w:id="1"/>
    </w:p>
    <w:p w:rsidR="00955818" w:rsidRPr="00C87526" w:rsidRDefault="00D02C3E" w:rsidP="00852B1F">
      <w:pPr>
        <w:pStyle w:val="a4"/>
        <w:shd w:val="clear" w:color="auto" w:fill="auto"/>
        <w:spacing w:before="0" w:after="0" w:line="240" w:lineRule="auto"/>
        <w:ind w:left="23"/>
        <w:jc w:val="both"/>
        <w:rPr>
          <w:sz w:val="24"/>
          <w:szCs w:val="24"/>
        </w:rPr>
      </w:pPr>
      <w:bookmarkStart w:id="2" w:name="bookmark2"/>
      <w:proofErr w:type="spellStart"/>
      <w:r w:rsidRPr="00C87526">
        <w:rPr>
          <w:sz w:val="24"/>
          <w:szCs w:val="24"/>
        </w:rPr>
        <w:t>Р.Г.Абдуллин</w:t>
      </w:r>
      <w:proofErr w:type="spellEnd"/>
      <w:r w:rsidRPr="00C87526">
        <w:rPr>
          <w:sz w:val="24"/>
          <w:szCs w:val="24"/>
        </w:rPr>
        <w:t xml:space="preserve">, </w:t>
      </w:r>
      <w:proofErr w:type="spellStart"/>
      <w:r w:rsidRPr="00C87526">
        <w:rPr>
          <w:sz w:val="24"/>
          <w:szCs w:val="24"/>
        </w:rPr>
        <w:t>Г.Ф.Гилязова</w:t>
      </w:r>
      <w:proofErr w:type="spellEnd"/>
      <w:r w:rsidRPr="00C87526">
        <w:rPr>
          <w:sz w:val="24"/>
          <w:szCs w:val="24"/>
        </w:rPr>
        <w:t xml:space="preserve">, </w:t>
      </w:r>
      <w:proofErr w:type="spellStart"/>
      <w:r w:rsidRPr="00C87526">
        <w:rPr>
          <w:sz w:val="24"/>
          <w:szCs w:val="24"/>
        </w:rPr>
        <w:t>Э.Ф.Гарипова</w:t>
      </w:r>
      <w:proofErr w:type="spellEnd"/>
      <w:r w:rsidRPr="00C87526">
        <w:rPr>
          <w:sz w:val="24"/>
          <w:szCs w:val="24"/>
        </w:rPr>
        <w:t xml:space="preserve">, </w:t>
      </w:r>
      <w:proofErr w:type="spellStart"/>
      <w:r w:rsidRPr="00C87526">
        <w:rPr>
          <w:sz w:val="24"/>
          <w:szCs w:val="24"/>
        </w:rPr>
        <w:t>В.М.Зак</w:t>
      </w:r>
      <w:r w:rsidR="008A75A6" w:rsidRPr="00C87526">
        <w:rPr>
          <w:sz w:val="24"/>
          <w:szCs w:val="24"/>
        </w:rPr>
        <w:t>иев</w:t>
      </w:r>
      <w:proofErr w:type="spellEnd"/>
      <w:r w:rsidR="008A75A6" w:rsidRPr="00C87526">
        <w:rPr>
          <w:sz w:val="24"/>
          <w:szCs w:val="24"/>
        </w:rPr>
        <w:t xml:space="preserve">, </w:t>
      </w:r>
      <w:proofErr w:type="spellStart"/>
      <w:r w:rsidR="008A75A6" w:rsidRPr="00C87526">
        <w:rPr>
          <w:sz w:val="24"/>
          <w:szCs w:val="24"/>
        </w:rPr>
        <w:t>А.Н.Галиева</w:t>
      </w:r>
      <w:proofErr w:type="spellEnd"/>
      <w:r w:rsidR="008A75A6" w:rsidRPr="00C87526">
        <w:rPr>
          <w:sz w:val="24"/>
          <w:szCs w:val="24"/>
        </w:rPr>
        <w:t xml:space="preserve">, </w:t>
      </w:r>
      <w:proofErr w:type="spellStart"/>
      <w:r w:rsidR="00D85AB1" w:rsidRPr="00C87526">
        <w:rPr>
          <w:sz w:val="24"/>
          <w:szCs w:val="24"/>
        </w:rPr>
        <w:t>Р.Н.Хайруллина</w:t>
      </w:r>
      <w:proofErr w:type="spellEnd"/>
      <w:r w:rsidR="008A75A6" w:rsidRPr="00C87526">
        <w:rPr>
          <w:sz w:val="24"/>
          <w:szCs w:val="24"/>
        </w:rPr>
        <w:t>,</w:t>
      </w:r>
      <w:r w:rsidRPr="00C87526">
        <w:rPr>
          <w:sz w:val="24"/>
          <w:szCs w:val="24"/>
        </w:rPr>
        <w:t xml:space="preserve"> </w:t>
      </w:r>
      <w:proofErr w:type="spellStart"/>
      <w:r w:rsidR="00456CDC" w:rsidRPr="00C87526">
        <w:rPr>
          <w:sz w:val="24"/>
          <w:szCs w:val="24"/>
        </w:rPr>
        <w:t>Габдрахманов</w:t>
      </w:r>
      <w:proofErr w:type="spellEnd"/>
      <w:r w:rsidR="00456CDC" w:rsidRPr="00C87526">
        <w:rPr>
          <w:sz w:val="24"/>
          <w:szCs w:val="24"/>
        </w:rPr>
        <w:t xml:space="preserve"> Ф.С.</w:t>
      </w:r>
      <w:r w:rsidRPr="00C87526">
        <w:rPr>
          <w:sz w:val="24"/>
          <w:szCs w:val="24"/>
        </w:rPr>
        <w:t xml:space="preserve">, </w:t>
      </w:r>
      <w:proofErr w:type="spellStart"/>
      <w:r w:rsidR="00456CDC" w:rsidRPr="00C87526">
        <w:rPr>
          <w:sz w:val="24"/>
          <w:szCs w:val="24"/>
        </w:rPr>
        <w:t>Закиев</w:t>
      </w:r>
      <w:proofErr w:type="spellEnd"/>
      <w:r w:rsidR="00456CDC" w:rsidRPr="00C87526">
        <w:rPr>
          <w:sz w:val="24"/>
          <w:szCs w:val="24"/>
        </w:rPr>
        <w:t xml:space="preserve"> А.М</w:t>
      </w:r>
      <w:r w:rsidR="00DD0249" w:rsidRPr="00C87526">
        <w:rPr>
          <w:sz w:val="24"/>
          <w:szCs w:val="24"/>
        </w:rPr>
        <w:t>.</w:t>
      </w:r>
    </w:p>
    <w:p w:rsidR="00DD0249" w:rsidRPr="00C87526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C87526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C87526">
        <w:rPr>
          <w:b/>
          <w:sz w:val="24"/>
          <w:szCs w:val="24"/>
        </w:rPr>
        <w:t>Приглашенные муниципальные служащие:</w:t>
      </w:r>
      <w:r w:rsidR="007970C4" w:rsidRPr="00C87526">
        <w:rPr>
          <w:b/>
          <w:sz w:val="24"/>
          <w:szCs w:val="24"/>
        </w:rPr>
        <w:t xml:space="preserve"> </w:t>
      </w:r>
      <w:r w:rsidRPr="00C87526">
        <w:rPr>
          <w:b/>
          <w:sz w:val="24"/>
          <w:szCs w:val="24"/>
        </w:rPr>
        <w:t>нет.</w:t>
      </w:r>
    </w:p>
    <w:p w:rsidR="00955818" w:rsidRPr="00C87526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C87526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C87526">
        <w:rPr>
          <w:sz w:val="24"/>
          <w:szCs w:val="24"/>
        </w:rPr>
        <w:t>Повестка дня:</w:t>
      </w:r>
    </w:p>
    <w:p w:rsidR="00955818" w:rsidRPr="00C87526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D85AB1" w:rsidRPr="00C87526" w:rsidRDefault="00407CB1" w:rsidP="00456CDC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t>1.</w:t>
      </w:r>
      <w:r w:rsidR="00D85AB1" w:rsidRPr="00C87526">
        <w:rPr>
          <w:rFonts w:ascii="Times New Roman" w:hAnsi="Times New Roman" w:cs="Times New Roman"/>
          <w:sz w:val="26"/>
          <w:szCs w:val="26"/>
        </w:rPr>
        <w:t xml:space="preserve">Рассмотрение письма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______</w:t>
      </w:r>
      <w:r w:rsidR="00D85AB1" w:rsidRPr="00C87526">
        <w:rPr>
          <w:rFonts w:ascii="Times New Roman" w:hAnsi="Times New Roman" w:cs="Times New Roman"/>
          <w:sz w:val="26"/>
          <w:szCs w:val="26"/>
        </w:rPr>
        <w:t xml:space="preserve"> с просьбой дать разрешени</w:t>
      </w:r>
      <w:r w:rsidR="00B4628F" w:rsidRPr="00C87526">
        <w:rPr>
          <w:rFonts w:ascii="Times New Roman" w:hAnsi="Times New Roman" w:cs="Times New Roman"/>
          <w:sz w:val="26"/>
          <w:szCs w:val="26"/>
        </w:rPr>
        <w:t>е</w:t>
      </w:r>
      <w:r w:rsidR="00D85AB1" w:rsidRPr="00C87526">
        <w:rPr>
          <w:rFonts w:ascii="Times New Roman" w:hAnsi="Times New Roman" w:cs="Times New Roman"/>
          <w:sz w:val="26"/>
          <w:szCs w:val="26"/>
        </w:rPr>
        <w:t xml:space="preserve"> директору (</w:t>
      </w:r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="00D85AB1" w:rsidRPr="00C87526">
        <w:rPr>
          <w:rFonts w:ascii="Times New Roman" w:hAnsi="Times New Roman" w:cs="Times New Roman"/>
          <w:sz w:val="26"/>
          <w:szCs w:val="26"/>
        </w:rPr>
        <w:t>) и заместителю директора по учебно-воспитательной работе (</w:t>
      </w:r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="00D85AB1" w:rsidRPr="00C87526">
        <w:rPr>
          <w:rFonts w:ascii="Times New Roman" w:hAnsi="Times New Roman" w:cs="Times New Roman"/>
          <w:sz w:val="26"/>
          <w:szCs w:val="26"/>
        </w:rPr>
        <w:t xml:space="preserve">) </w:t>
      </w:r>
      <w:r w:rsidR="00B4628F" w:rsidRPr="00C87526">
        <w:rPr>
          <w:rFonts w:ascii="Times New Roman" w:hAnsi="Times New Roman" w:cs="Times New Roman"/>
          <w:sz w:val="26"/>
          <w:szCs w:val="26"/>
        </w:rPr>
        <w:t xml:space="preserve">на ведение </w:t>
      </w:r>
      <w:r w:rsidR="00D85AB1" w:rsidRPr="00C87526">
        <w:rPr>
          <w:rFonts w:ascii="Times New Roman" w:hAnsi="Times New Roman" w:cs="Times New Roman"/>
          <w:sz w:val="26"/>
          <w:szCs w:val="26"/>
        </w:rPr>
        <w:t>преподавательской деятельности в объеме 9 часов в неделю (360 часов в год).</w:t>
      </w:r>
    </w:p>
    <w:p w:rsidR="00456CDC" w:rsidRPr="00C87526" w:rsidRDefault="00D85AB1" w:rsidP="00456CDC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t xml:space="preserve">2.Рассмотрение заявления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______</w:t>
      </w:r>
      <w:r w:rsidRPr="00C875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Pr="00C87526">
        <w:rPr>
          <w:rFonts w:ascii="Times New Roman" w:hAnsi="Times New Roman" w:cs="Times New Roman"/>
          <w:sz w:val="26"/>
          <w:szCs w:val="26"/>
        </w:rPr>
        <w:t xml:space="preserve"> с прось</w:t>
      </w:r>
      <w:proofErr w:type="spellEnd"/>
      <w:r w:rsidRPr="00C87526">
        <w:rPr>
          <w:rFonts w:ascii="Times New Roman" w:hAnsi="Times New Roman" w:cs="Times New Roman"/>
          <w:sz w:val="26"/>
          <w:szCs w:val="26"/>
        </w:rPr>
        <w:t>бой дать разрешени</w:t>
      </w:r>
      <w:r w:rsidR="00B4628F" w:rsidRPr="00C87526">
        <w:rPr>
          <w:rFonts w:ascii="Times New Roman" w:hAnsi="Times New Roman" w:cs="Times New Roman"/>
          <w:sz w:val="26"/>
          <w:szCs w:val="26"/>
        </w:rPr>
        <w:t>е</w:t>
      </w:r>
      <w:r w:rsidRPr="00C87526">
        <w:rPr>
          <w:rFonts w:ascii="Times New Roman" w:hAnsi="Times New Roman" w:cs="Times New Roman"/>
          <w:sz w:val="26"/>
          <w:szCs w:val="26"/>
        </w:rPr>
        <w:t xml:space="preserve"> замещать должность директора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________.</w:t>
      </w:r>
      <w:r w:rsidRPr="00C87526">
        <w:rPr>
          <w:rFonts w:ascii="Times New Roman" w:hAnsi="Times New Roman" w:cs="Times New Roman"/>
          <w:sz w:val="26"/>
          <w:szCs w:val="26"/>
        </w:rPr>
        <w:t xml:space="preserve"> </w:t>
      </w:r>
      <w:r w:rsidR="00835176" w:rsidRPr="00C875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6CDC" w:rsidRPr="00C87526" w:rsidRDefault="00456CDC" w:rsidP="00456CDC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tab/>
      </w:r>
      <w:r w:rsidR="00835176" w:rsidRPr="00C87526">
        <w:rPr>
          <w:rFonts w:ascii="Times New Roman" w:hAnsi="Times New Roman" w:cs="Times New Roman"/>
          <w:b/>
          <w:sz w:val="26"/>
          <w:szCs w:val="26"/>
        </w:rPr>
        <w:t>По первой повестке дня выст</w:t>
      </w:r>
      <w:r w:rsidRPr="00C87526">
        <w:rPr>
          <w:rFonts w:ascii="Times New Roman" w:hAnsi="Times New Roman" w:cs="Times New Roman"/>
          <w:b/>
          <w:sz w:val="26"/>
          <w:szCs w:val="26"/>
        </w:rPr>
        <w:t>упил:</w:t>
      </w:r>
    </w:p>
    <w:p w:rsidR="00D85AB1" w:rsidRPr="00C87526" w:rsidRDefault="00835176" w:rsidP="00D85AB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D85AB1" w:rsidRPr="00C87526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="00D85AB1" w:rsidRPr="00C87526">
        <w:rPr>
          <w:rFonts w:ascii="Times New Roman" w:hAnsi="Times New Roman" w:cs="Times New Roman"/>
          <w:sz w:val="26"/>
          <w:szCs w:val="26"/>
        </w:rPr>
        <w:t xml:space="preserve">-председатель </w:t>
      </w:r>
      <w:proofErr w:type="gramStart"/>
      <w:r w:rsidR="00D85AB1" w:rsidRPr="00C87526">
        <w:rPr>
          <w:rFonts w:ascii="Times New Roman" w:hAnsi="Times New Roman" w:cs="Times New Roman"/>
          <w:sz w:val="26"/>
          <w:szCs w:val="26"/>
        </w:rPr>
        <w:t>комиссии-заместитель</w:t>
      </w:r>
      <w:proofErr w:type="gramEnd"/>
      <w:r w:rsidR="00D85AB1" w:rsidRPr="00C87526">
        <w:rPr>
          <w:rFonts w:ascii="Times New Roman" w:hAnsi="Times New Roman" w:cs="Times New Roman"/>
          <w:sz w:val="26"/>
          <w:szCs w:val="26"/>
        </w:rPr>
        <w:t xml:space="preserve"> главы Балтасинского муниципального района.</w:t>
      </w:r>
    </w:p>
    <w:p w:rsidR="00FB654B" w:rsidRPr="00C87526" w:rsidRDefault="00D85AB1" w:rsidP="00D85AB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tab/>
        <w:t xml:space="preserve">Он проинформировал членов комиссии о том, что </w:t>
      </w:r>
      <w:r w:rsidR="0027578E" w:rsidRPr="00C87526">
        <w:rPr>
          <w:rFonts w:ascii="Times New Roman" w:hAnsi="Times New Roman" w:cs="Times New Roman"/>
          <w:sz w:val="26"/>
          <w:szCs w:val="26"/>
        </w:rPr>
        <w:t xml:space="preserve">на имя руководителя Балтасинского районного исполнительного комитета Республики Татарстан </w:t>
      </w:r>
      <w:proofErr w:type="spellStart"/>
      <w:r w:rsidR="0027578E" w:rsidRPr="00C87526">
        <w:rPr>
          <w:rFonts w:ascii="Times New Roman" w:hAnsi="Times New Roman" w:cs="Times New Roman"/>
          <w:sz w:val="26"/>
          <w:szCs w:val="26"/>
        </w:rPr>
        <w:t>Р.И.Шакирова</w:t>
      </w:r>
      <w:proofErr w:type="spellEnd"/>
      <w:r w:rsidR="0027578E" w:rsidRPr="00C87526">
        <w:rPr>
          <w:rFonts w:ascii="Times New Roman" w:hAnsi="Times New Roman" w:cs="Times New Roman"/>
          <w:sz w:val="26"/>
          <w:szCs w:val="26"/>
        </w:rPr>
        <w:t xml:space="preserve"> поступило письмо от директора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_______</w:t>
      </w:r>
      <w:r w:rsidR="0027578E" w:rsidRPr="00C875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="0027578E" w:rsidRPr="00C87526">
        <w:rPr>
          <w:rFonts w:ascii="Times New Roman" w:hAnsi="Times New Roman" w:cs="Times New Roman"/>
          <w:sz w:val="26"/>
          <w:szCs w:val="26"/>
        </w:rPr>
        <w:t xml:space="preserve"> с просьбо</w:t>
      </w:r>
      <w:proofErr w:type="spellEnd"/>
      <w:r w:rsidR="0027578E" w:rsidRPr="00C87526">
        <w:rPr>
          <w:rFonts w:ascii="Times New Roman" w:hAnsi="Times New Roman" w:cs="Times New Roman"/>
          <w:sz w:val="26"/>
          <w:szCs w:val="26"/>
        </w:rPr>
        <w:t>й дать разрешение на ведени</w:t>
      </w:r>
      <w:r w:rsidR="00B4628F" w:rsidRPr="00C87526">
        <w:rPr>
          <w:rFonts w:ascii="Times New Roman" w:hAnsi="Times New Roman" w:cs="Times New Roman"/>
          <w:sz w:val="26"/>
          <w:szCs w:val="26"/>
        </w:rPr>
        <w:t>е</w:t>
      </w:r>
      <w:r w:rsidR="0027578E" w:rsidRPr="00C87526">
        <w:rPr>
          <w:rFonts w:ascii="Times New Roman" w:hAnsi="Times New Roman" w:cs="Times New Roman"/>
          <w:sz w:val="26"/>
          <w:szCs w:val="26"/>
        </w:rPr>
        <w:t xml:space="preserve"> директору и заместителю директора по учебно-воспитательной работе преподавательской деятельности в объеме 9 часов в неделю (360 часов в год). Согласно п. 16 Письма Министерства образования и науки Республики Татарстан от 21 сентября 2011 г. №10244/11 «О направлении разъяснительного письма к Положению об условиях оплаты труда работников образования», предельный объем учебной нагрузки (преподавательской работы), которая может выполняться в том же образовательном учреждении руководителем образовательного учреждения, определяется учредителем </w:t>
      </w:r>
      <w:r w:rsidR="00FB654B" w:rsidRPr="00C87526">
        <w:rPr>
          <w:rFonts w:ascii="Times New Roman" w:hAnsi="Times New Roman" w:cs="Times New Roman"/>
          <w:sz w:val="26"/>
          <w:szCs w:val="26"/>
        </w:rPr>
        <w:t>образовательного учреждения.</w:t>
      </w:r>
    </w:p>
    <w:p w:rsidR="00FB654B" w:rsidRPr="00C87526" w:rsidRDefault="00FB654B" w:rsidP="00D85AB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tab/>
        <w:t>Министерство образования и науки Республики Татарстан рекомендует руководящим работникам учреждений образования вести преподавательскую работу или кружковые занятия в том же учреждении образования, но не более 9 часов в неделю (360 часов в год) в городской местности, если они по основной работе получа</w:t>
      </w:r>
      <w:r w:rsidR="00D46DC1" w:rsidRPr="00C87526">
        <w:rPr>
          <w:rFonts w:ascii="Times New Roman" w:hAnsi="Times New Roman" w:cs="Times New Roman"/>
          <w:sz w:val="26"/>
          <w:szCs w:val="26"/>
        </w:rPr>
        <w:t>ю</w:t>
      </w:r>
      <w:r w:rsidRPr="00C87526">
        <w:rPr>
          <w:rFonts w:ascii="Times New Roman" w:hAnsi="Times New Roman" w:cs="Times New Roman"/>
          <w:sz w:val="26"/>
          <w:szCs w:val="26"/>
        </w:rPr>
        <w:t>т полный дополнительный оклад (ставку).</w:t>
      </w:r>
    </w:p>
    <w:p w:rsidR="00756240" w:rsidRPr="00C87526" w:rsidRDefault="00FB654B" w:rsidP="00D85AB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C87526">
        <w:rPr>
          <w:rFonts w:ascii="Times New Roman" w:hAnsi="Times New Roman" w:cs="Times New Roman"/>
          <w:sz w:val="26"/>
          <w:szCs w:val="26"/>
        </w:rPr>
        <w:t>Согласно справк</w:t>
      </w:r>
      <w:r w:rsidR="00D46DC1" w:rsidRPr="00C87526">
        <w:rPr>
          <w:rFonts w:ascii="Times New Roman" w:hAnsi="Times New Roman" w:cs="Times New Roman"/>
          <w:sz w:val="26"/>
          <w:szCs w:val="26"/>
        </w:rPr>
        <w:t>е</w:t>
      </w:r>
      <w:r w:rsidRPr="00C87526">
        <w:rPr>
          <w:rFonts w:ascii="Times New Roman" w:hAnsi="Times New Roman" w:cs="Times New Roman"/>
          <w:sz w:val="26"/>
          <w:szCs w:val="26"/>
        </w:rPr>
        <w:t xml:space="preserve">, представленной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_______</w:t>
      </w:r>
      <w:r w:rsidR="00AC25A1" w:rsidRPr="00C87526">
        <w:rPr>
          <w:rFonts w:ascii="Times New Roman" w:hAnsi="Times New Roman" w:cs="Times New Roman"/>
          <w:sz w:val="26"/>
          <w:szCs w:val="26"/>
        </w:rPr>
        <w:t xml:space="preserve">, директор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_______</w:t>
      </w:r>
      <w:r w:rsidR="00AC25A1" w:rsidRPr="00C87526">
        <w:rPr>
          <w:rFonts w:ascii="Times New Roman" w:hAnsi="Times New Roman" w:cs="Times New Roman"/>
          <w:sz w:val="26"/>
          <w:szCs w:val="26"/>
        </w:rPr>
        <w:t xml:space="preserve"> </w:t>
      </w:r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="00AC25A1" w:rsidRPr="00C87526">
        <w:rPr>
          <w:rFonts w:ascii="Times New Roman" w:hAnsi="Times New Roman" w:cs="Times New Roman"/>
          <w:sz w:val="26"/>
          <w:szCs w:val="26"/>
        </w:rPr>
        <w:t xml:space="preserve"> планирует вести преподавательскую деятельность по предметам: дополнительная предпрофессиональная общеобразовательная программа в области музыкального искусства «Фортепиано» (специальное фортепиано и ансамбль) и дополнительная общеразвивающая общеобразовательная программа в области музыкального искусства «Фортепиано».</w:t>
      </w:r>
      <w:proofErr w:type="gramEnd"/>
      <w:r w:rsidR="00AC25A1" w:rsidRPr="00C87526">
        <w:rPr>
          <w:rFonts w:ascii="Times New Roman" w:hAnsi="Times New Roman" w:cs="Times New Roman"/>
          <w:sz w:val="26"/>
          <w:szCs w:val="26"/>
        </w:rPr>
        <w:t xml:space="preserve"> Заместитель директора по учебно-воспитательной работе </w:t>
      </w:r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="00AC25A1" w:rsidRPr="00C87526">
        <w:rPr>
          <w:rFonts w:ascii="Times New Roman" w:hAnsi="Times New Roman" w:cs="Times New Roman"/>
          <w:sz w:val="26"/>
          <w:szCs w:val="26"/>
        </w:rPr>
        <w:t xml:space="preserve"> планирует вести преподавательскую деятельность по предметам дополнительная предпрофессиональная общеобразовательная программа в области </w:t>
      </w:r>
      <w:r w:rsidR="00B94D82" w:rsidRPr="00C87526">
        <w:rPr>
          <w:rFonts w:ascii="Times New Roman" w:hAnsi="Times New Roman" w:cs="Times New Roman"/>
          <w:sz w:val="26"/>
          <w:szCs w:val="26"/>
        </w:rPr>
        <w:t xml:space="preserve">музыкального искусства «Хоровое пение» (общее фортепиано) и дополнительная общеразвивающая общеобразовательная программа в области музыкального искусства «Фортепиано». В настоящее время </w:t>
      </w:r>
      <w:proofErr w:type="gramStart"/>
      <w:r w:rsidR="00B94D82" w:rsidRPr="00C87526">
        <w:rPr>
          <w:rFonts w:ascii="Times New Roman" w:hAnsi="Times New Roman" w:cs="Times New Roman"/>
          <w:sz w:val="26"/>
          <w:szCs w:val="26"/>
        </w:rPr>
        <w:t xml:space="preserve">в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______</w:t>
      </w:r>
      <w:r w:rsidR="00B94D82" w:rsidRPr="00C87526">
        <w:rPr>
          <w:rFonts w:ascii="Times New Roman" w:hAnsi="Times New Roman" w:cs="Times New Roman"/>
          <w:sz w:val="26"/>
          <w:szCs w:val="26"/>
        </w:rPr>
        <w:t xml:space="preserve"> обучается</w:t>
      </w:r>
      <w:proofErr w:type="gramEnd"/>
      <w:r w:rsidR="00B94D82" w:rsidRPr="00C87526">
        <w:rPr>
          <w:rFonts w:ascii="Times New Roman" w:hAnsi="Times New Roman" w:cs="Times New Roman"/>
          <w:sz w:val="26"/>
          <w:szCs w:val="26"/>
        </w:rPr>
        <w:t xml:space="preserve"> 410 учащихся, работают 25 преподавателей. По тарификации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</w:t>
      </w:r>
      <w:r w:rsidR="00B94D82" w:rsidRPr="00C87526">
        <w:rPr>
          <w:rFonts w:ascii="Times New Roman" w:hAnsi="Times New Roman" w:cs="Times New Roman"/>
          <w:sz w:val="26"/>
          <w:szCs w:val="26"/>
        </w:rPr>
        <w:t xml:space="preserve"> имеет 38,89 ставок. В связи с введением </w:t>
      </w:r>
      <w:r w:rsidR="00DC5221" w:rsidRPr="00C87526">
        <w:rPr>
          <w:rFonts w:ascii="Times New Roman" w:hAnsi="Times New Roman" w:cs="Times New Roman"/>
          <w:sz w:val="26"/>
          <w:szCs w:val="26"/>
        </w:rPr>
        <w:t>федеральных государственных стандартов по дополнительным предпрофессиональным общеобразовательным программам в области музыкального искусства «Фортепиано», «Народные инструменты», «Хоровое пение», увеличился объем учебной нагрузки, ставки остались прежние. На педагогическом совете 24.08.2018 были распределены педагогические ставки, всем преподавателям</w:t>
      </w:r>
      <w:r w:rsidR="00756240" w:rsidRPr="00C87526">
        <w:rPr>
          <w:rFonts w:ascii="Times New Roman" w:hAnsi="Times New Roman" w:cs="Times New Roman"/>
          <w:sz w:val="26"/>
          <w:szCs w:val="26"/>
        </w:rPr>
        <w:t xml:space="preserve"> по тарификации выходит по 24 часа, что является 1,333 ставки. Оставшиеся часы фортепианного отделения распределены по 9 часов директору и заместителю директора по учебно-воспитательной работе. Преподавателям пенсионного возраста распределено 22 часа, что является 1,222 ставки. Также после распределения учебной нагрузки остались часы, которые преподаватели будут работать на бесплатной основе.</w:t>
      </w:r>
    </w:p>
    <w:p w:rsidR="00B94D82" w:rsidRPr="00C87526" w:rsidRDefault="00756240" w:rsidP="00D85AB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tab/>
        <w:t xml:space="preserve">Исходя из вышеизложенного, изучив поступившее уведомление, выслушав мнения членов комиссии и обсудив создавшуюся ситуацию, Комиссия </w:t>
      </w:r>
      <w:r w:rsidRPr="00C87526">
        <w:rPr>
          <w:rFonts w:ascii="Times New Roman" w:hAnsi="Times New Roman" w:cs="Times New Roman"/>
          <w:b/>
          <w:sz w:val="26"/>
          <w:szCs w:val="26"/>
        </w:rPr>
        <w:t>решила</w:t>
      </w:r>
      <w:r w:rsidRPr="00C87526">
        <w:rPr>
          <w:rFonts w:ascii="Times New Roman" w:hAnsi="Times New Roman" w:cs="Times New Roman"/>
          <w:sz w:val="26"/>
          <w:szCs w:val="26"/>
        </w:rPr>
        <w:t xml:space="preserve">: </w:t>
      </w:r>
      <w:r w:rsidR="00DC5221" w:rsidRPr="00C875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240" w:rsidRPr="00C87526" w:rsidRDefault="00756240" w:rsidP="00D85AB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tab/>
      </w:r>
      <w:r w:rsidR="00E409D0" w:rsidRPr="00C87526">
        <w:rPr>
          <w:rFonts w:ascii="Times New Roman" w:hAnsi="Times New Roman" w:cs="Times New Roman"/>
          <w:sz w:val="26"/>
          <w:szCs w:val="26"/>
        </w:rPr>
        <w:t xml:space="preserve">1.При ведении директором и заместителем директора по учебно-воспитательной работе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</w:t>
      </w:r>
      <w:r w:rsidR="00E409D0" w:rsidRPr="00C87526">
        <w:rPr>
          <w:rFonts w:ascii="Times New Roman" w:hAnsi="Times New Roman" w:cs="Times New Roman"/>
          <w:sz w:val="26"/>
          <w:szCs w:val="26"/>
        </w:rPr>
        <w:t xml:space="preserve"> Балтасинского муниципального района </w:t>
      </w:r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="00E409D0" w:rsidRPr="00C87526">
        <w:rPr>
          <w:rFonts w:ascii="Times New Roman" w:hAnsi="Times New Roman" w:cs="Times New Roman"/>
          <w:sz w:val="26"/>
          <w:szCs w:val="26"/>
        </w:rPr>
        <w:t xml:space="preserve"> и </w:t>
      </w:r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="00E409D0" w:rsidRPr="00C87526">
        <w:rPr>
          <w:rFonts w:ascii="Times New Roman" w:hAnsi="Times New Roman" w:cs="Times New Roman"/>
          <w:sz w:val="26"/>
          <w:szCs w:val="26"/>
        </w:rPr>
        <w:t xml:space="preserve"> преподавательской деятельности в объеме 9 часов в неделю (360 часов в год) конфликт интересов отсутствует.</w:t>
      </w:r>
    </w:p>
    <w:p w:rsidR="00E409D0" w:rsidRPr="00C87526" w:rsidRDefault="00E409D0" w:rsidP="00D85AB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tab/>
        <w:t xml:space="preserve">2.Рекомендовать учредителю-руководителю Балтасинского районного исполнительного комитета РТ </w:t>
      </w:r>
      <w:proofErr w:type="spellStart"/>
      <w:r w:rsidRPr="00C87526">
        <w:rPr>
          <w:rFonts w:ascii="Times New Roman" w:hAnsi="Times New Roman" w:cs="Times New Roman"/>
          <w:sz w:val="26"/>
          <w:szCs w:val="26"/>
        </w:rPr>
        <w:t>Р.И.Шакирову</w:t>
      </w:r>
      <w:proofErr w:type="spellEnd"/>
      <w:r w:rsidRPr="00C87526">
        <w:rPr>
          <w:rFonts w:ascii="Times New Roman" w:hAnsi="Times New Roman" w:cs="Times New Roman"/>
          <w:sz w:val="26"/>
          <w:szCs w:val="26"/>
        </w:rPr>
        <w:t xml:space="preserve"> дать разрешение на ведение директору и заместителю директора по учебно-воспитательной работе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</w:t>
      </w:r>
      <w:r w:rsidRPr="00C87526">
        <w:rPr>
          <w:rFonts w:ascii="Times New Roman" w:hAnsi="Times New Roman" w:cs="Times New Roman"/>
          <w:sz w:val="26"/>
          <w:szCs w:val="26"/>
        </w:rPr>
        <w:t xml:space="preserve"> Балтасинского муниципального района преподавательской деятельности в объеме 9 часов в неделю (360 часов в год).</w:t>
      </w:r>
    </w:p>
    <w:p w:rsidR="007C4E49" w:rsidRPr="00C87526" w:rsidRDefault="007C4E49" w:rsidP="00112F1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176" w:rsidRPr="00C87526" w:rsidRDefault="00854DA7" w:rsidP="00854DA7">
      <w:pPr>
        <w:spacing w:line="288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7526">
        <w:rPr>
          <w:rFonts w:ascii="Times New Roman" w:hAnsi="Times New Roman" w:cs="Times New Roman"/>
          <w:b/>
          <w:sz w:val="26"/>
          <w:szCs w:val="26"/>
        </w:rPr>
        <w:t>По второй повестке дня выступил:</w:t>
      </w:r>
    </w:p>
    <w:p w:rsidR="00854DA7" w:rsidRPr="00C87526" w:rsidRDefault="00854DA7" w:rsidP="00854DA7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7526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C87526">
        <w:rPr>
          <w:rFonts w:ascii="Times New Roman" w:hAnsi="Times New Roman" w:cs="Times New Roman"/>
          <w:sz w:val="26"/>
          <w:szCs w:val="26"/>
        </w:rPr>
        <w:t xml:space="preserve">-председатель </w:t>
      </w:r>
      <w:proofErr w:type="gramStart"/>
      <w:r w:rsidRPr="00C87526">
        <w:rPr>
          <w:rFonts w:ascii="Times New Roman" w:hAnsi="Times New Roman" w:cs="Times New Roman"/>
          <w:sz w:val="26"/>
          <w:szCs w:val="26"/>
        </w:rPr>
        <w:t>комиссии-заместитель</w:t>
      </w:r>
      <w:proofErr w:type="gramEnd"/>
      <w:r w:rsidRPr="00C87526">
        <w:rPr>
          <w:rFonts w:ascii="Times New Roman" w:hAnsi="Times New Roman" w:cs="Times New Roman"/>
          <w:sz w:val="26"/>
          <w:szCs w:val="26"/>
        </w:rPr>
        <w:t xml:space="preserve"> главы Балтасинского муниципального района.</w:t>
      </w:r>
    </w:p>
    <w:p w:rsidR="00854DA7" w:rsidRPr="00C87526" w:rsidRDefault="00854DA7" w:rsidP="00854DA7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t xml:space="preserve">Он проинформировал членов комиссии о том, что поступило заявление от </w:t>
      </w:r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Pr="00C87526">
        <w:rPr>
          <w:rFonts w:ascii="Times New Roman" w:hAnsi="Times New Roman" w:cs="Times New Roman"/>
          <w:sz w:val="26"/>
          <w:szCs w:val="26"/>
        </w:rPr>
        <w:t xml:space="preserve">, замещавшей должность муниципальной службы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______</w:t>
      </w:r>
      <w:r w:rsidRPr="00C87526">
        <w:rPr>
          <w:rFonts w:ascii="Times New Roman" w:hAnsi="Times New Roman" w:cs="Times New Roman"/>
          <w:sz w:val="26"/>
          <w:szCs w:val="26"/>
        </w:rPr>
        <w:t xml:space="preserve"> о даче разрешения на замещение должности директора в некоммерческой организации, а именно в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</w:t>
      </w:r>
      <w:r w:rsidRPr="00C87526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Pr="00C87526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112F18" w:rsidRPr="00C87526">
        <w:rPr>
          <w:rFonts w:ascii="Times New Roman" w:hAnsi="Times New Roman" w:cs="Times New Roman"/>
          <w:sz w:val="26"/>
          <w:szCs w:val="26"/>
        </w:rPr>
        <w:t>_____</w:t>
      </w:r>
      <w:r w:rsidRPr="00C87526">
        <w:rPr>
          <w:rFonts w:ascii="Times New Roman" w:hAnsi="Times New Roman" w:cs="Times New Roman"/>
          <w:sz w:val="26"/>
          <w:szCs w:val="26"/>
        </w:rPr>
        <w:t xml:space="preserve">). </w:t>
      </w:r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Pr="00C87526">
        <w:rPr>
          <w:rFonts w:ascii="Times New Roman" w:hAnsi="Times New Roman" w:cs="Times New Roman"/>
          <w:sz w:val="26"/>
          <w:szCs w:val="26"/>
        </w:rPr>
        <w:t xml:space="preserve"> с 18.11.2016 по 20.08.2018 замещала должность муниципальной службы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______.</w:t>
      </w:r>
    </w:p>
    <w:p w:rsidR="00344ED5" w:rsidRPr="00C87526" w:rsidRDefault="00344ED5" w:rsidP="00854DA7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7526">
        <w:rPr>
          <w:rFonts w:ascii="Times New Roman" w:hAnsi="Times New Roman" w:cs="Times New Roman"/>
          <w:sz w:val="26"/>
          <w:szCs w:val="26"/>
        </w:rPr>
        <w:lastRenderedPageBreak/>
        <w:t xml:space="preserve">Проанализировав функции государственного, муниципального (административного) управления, входившие в должностные обязанности </w:t>
      </w:r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Pr="00C87526">
        <w:rPr>
          <w:rFonts w:ascii="Times New Roman" w:hAnsi="Times New Roman" w:cs="Times New Roman"/>
          <w:sz w:val="26"/>
          <w:szCs w:val="26"/>
        </w:rPr>
        <w:t xml:space="preserve">, как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______</w:t>
      </w:r>
      <w:r w:rsidRPr="00C87526">
        <w:rPr>
          <w:rFonts w:ascii="Times New Roman" w:hAnsi="Times New Roman" w:cs="Times New Roman"/>
          <w:sz w:val="26"/>
          <w:szCs w:val="26"/>
        </w:rPr>
        <w:t xml:space="preserve">, а также реально принятые им решения в отношении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</w:t>
      </w:r>
      <w:r w:rsidRPr="00C87526">
        <w:rPr>
          <w:rFonts w:ascii="Times New Roman" w:hAnsi="Times New Roman" w:cs="Times New Roman"/>
          <w:sz w:val="26"/>
          <w:szCs w:val="26"/>
        </w:rPr>
        <w:t xml:space="preserve"> н</w:t>
      </w:r>
      <w:r w:rsidR="00D46DC1" w:rsidRPr="00C87526">
        <w:rPr>
          <w:rFonts w:ascii="Times New Roman" w:hAnsi="Times New Roman" w:cs="Times New Roman"/>
          <w:sz w:val="26"/>
          <w:szCs w:val="26"/>
        </w:rPr>
        <w:t>а</w:t>
      </w:r>
      <w:r w:rsidRPr="00C87526">
        <w:rPr>
          <w:rFonts w:ascii="Times New Roman" w:hAnsi="Times New Roman" w:cs="Times New Roman"/>
          <w:sz w:val="26"/>
          <w:szCs w:val="26"/>
        </w:rPr>
        <w:t xml:space="preserve"> предмет возможного использования должностного положения в целях оказания выгод и преимуществ, комиссия выявила, что в основных обязанностях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</w:t>
      </w:r>
      <w:r w:rsidRPr="00C87526">
        <w:rPr>
          <w:rFonts w:ascii="Times New Roman" w:hAnsi="Times New Roman" w:cs="Times New Roman"/>
          <w:sz w:val="26"/>
          <w:szCs w:val="26"/>
        </w:rPr>
        <w:t xml:space="preserve"> таких функций, как лицензирования отдельных видов деяте</w:t>
      </w:r>
      <w:bookmarkStart w:id="3" w:name="_GoBack"/>
      <w:bookmarkEnd w:id="3"/>
      <w:r w:rsidRPr="00C87526">
        <w:rPr>
          <w:rFonts w:ascii="Times New Roman" w:hAnsi="Times New Roman" w:cs="Times New Roman"/>
          <w:sz w:val="26"/>
          <w:szCs w:val="26"/>
        </w:rPr>
        <w:t>льности, выдачи разрешений на отдельные виды работ, размещения заказов на поставку товаров, выполнение работ и оказание</w:t>
      </w:r>
      <w:proofErr w:type="gramEnd"/>
      <w:r w:rsidRPr="00C87526">
        <w:rPr>
          <w:rFonts w:ascii="Times New Roman" w:hAnsi="Times New Roman" w:cs="Times New Roman"/>
          <w:sz w:val="26"/>
          <w:szCs w:val="26"/>
        </w:rPr>
        <w:t xml:space="preserve"> услуг для государственных нужд, регистрации имущества и сделок с ним, проведения государственной экспертизы и выдачи заключений, подготовки и </w:t>
      </w:r>
      <w:r w:rsidR="00E66615" w:rsidRPr="00C87526">
        <w:rPr>
          <w:rFonts w:ascii="Times New Roman" w:hAnsi="Times New Roman" w:cs="Times New Roman"/>
          <w:sz w:val="26"/>
          <w:szCs w:val="26"/>
        </w:rPr>
        <w:t>принятия решений о распределении бюджетных ассигнований, субсидий межбюджетных трансфертов, а так же ограниченных ресурсов (квот, земельных участков и т.п.), осуществления государственного надзора и (или) контроля не имеются.</w:t>
      </w:r>
    </w:p>
    <w:p w:rsidR="00E66615" w:rsidRPr="00C87526" w:rsidRDefault="00E66615" w:rsidP="00854DA7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t>Исходя из вышеизложенного, изучив представленные материалы, выслушав мнения членов комиссии и обсудив создавшуюся ситуацию, Комиссия решила:</w:t>
      </w:r>
    </w:p>
    <w:p w:rsidR="00E66615" w:rsidRPr="00C87526" w:rsidRDefault="00E66615" w:rsidP="00854DA7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526">
        <w:rPr>
          <w:rFonts w:ascii="Times New Roman" w:hAnsi="Times New Roman" w:cs="Times New Roman"/>
          <w:sz w:val="26"/>
          <w:szCs w:val="26"/>
        </w:rPr>
        <w:t>1.</w:t>
      </w:r>
      <w:r w:rsidR="0038001A" w:rsidRPr="00C87526">
        <w:rPr>
          <w:rFonts w:ascii="Times New Roman" w:hAnsi="Times New Roman" w:cs="Times New Roman"/>
          <w:sz w:val="26"/>
          <w:szCs w:val="26"/>
        </w:rPr>
        <w:t xml:space="preserve"> </w:t>
      </w:r>
      <w:r w:rsidRPr="00C87526">
        <w:rPr>
          <w:rFonts w:ascii="Times New Roman" w:hAnsi="Times New Roman" w:cs="Times New Roman"/>
          <w:sz w:val="26"/>
          <w:szCs w:val="26"/>
        </w:rPr>
        <w:t xml:space="preserve">Замещение должности директора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</w:t>
      </w:r>
      <w:r w:rsidRPr="00C875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Pr="00C87526">
        <w:rPr>
          <w:rFonts w:ascii="Times New Roman" w:hAnsi="Times New Roman" w:cs="Times New Roman"/>
          <w:sz w:val="26"/>
          <w:szCs w:val="26"/>
        </w:rPr>
        <w:t xml:space="preserve"> не приводит</w:t>
      </w:r>
      <w:proofErr w:type="spellEnd"/>
      <w:r w:rsidRPr="00C87526">
        <w:rPr>
          <w:rFonts w:ascii="Times New Roman" w:hAnsi="Times New Roman" w:cs="Times New Roman"/>
          <w:sz w:val="26"/>
          <w:szCs w:val="26"/>
        </w:rPr>
        <w:t xml:space="preserve"> к конфликту интересов по отношению к ней и её деятельности.</w:t>
      </w:r>
    </w:p>
    <w:p w:rsidR="00E66615" w:rsidRPr="00C87526" w:rsidRDefault="00E66615" w:rsidP="00854DA7">
      <w:pPr>
        <w:spacing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87526">
        <w:rPr>
          <w:rFonts w:ascii="Times New Roman" w:hAnsi="Times New Roman" w:cs="Times New Roman"/>
          <w:sz w:val="26"/>
          <w:szCs w:val="26"/>
        </w:rPr>
        <w:t xml:space="preserve">2.Указать начальнику </w:t>
      </w:r>
      <w:r w:rsidR="00112F18" w:rsidRPr="00C87526">
        <w:rPr>
          <w:rFonts w:ascii="Times New Roman" w:hAnsi="Times New Roman" w:cs="Times New Roman"/>
          <w:sz w:val="26"/>
          <w:szCs w:val="26"/>
        </w:rPr>
        <w:t>______</w:t>
      </w:r>
      <w:r w:rsidRPr="00C875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2F18" w:rsidRPr="00C87526">
        <w:rPr>
          <w:rFonts w:ascii="Times New Roman" w:hAnsi="Times New Roman" w:cs="Times New Roman"/>
          <w:sz w:val="26"/>
          <w:szCs w:val="26"/>
        </w:rPr>
        <w:t>ФИО</w:t>
      </w:r>
      <w:r w:rsidRPr="00C87526">
        <w:rPr>
          <w:rFonts w:ascii="Times New Roman" w:hAnsi="Times New Roman" w:cs="Times New Roman"/>
          <w:sz w:val="26"/>
          <w:szCs w:val="26"/>
        </w:rPr>
        <w:t xml:space="preserve"> на недопустимость</w:t>
      </w:r>
      <w:proofErr w:type="spellEnd"/>
      <w:r w:rsidRPr="00C87526">
        <w:rPr>
          <w:rFonts w:ascii="Times New Roman" w:hAnsi="Times New Roman" w:cs="Times New Roman"/>
          <w:sz w:val="26"/>
          <w:szCs w:val="26"/>
        </w:rPr>
        <w:t xml:space="preserve"> нарушения требований законодательства о противодействии коррупции</w:t>
      </w:r>
      <w:r w:rsidR="0038001A" w:rsidRPr="00C87526">
        <w:rPr>
          <w:rFonts w:ascii="Times New Roman" w:hAnsi="Times New Roman" w:cs="Times New Roman"/>
          <w:sz w:val="26"/>
          <w:szCs w:val="26"/>
        </w:rPr>
        <w:t xml:space="preserve"> при приеме на должность бывшего муниципального служащего</w:t>
      </w:r>
      <w:r w:rsidRPr="00C87526">
        <w:rPr>
          <w:rFonts w:ascii="Times New Roman" w:hAnsi="Times New Roman" w:cs="Times New Roman"/>
          <w:sz w:val="26"/>
          <w:szCs w:val="26"/>
        </w:rPr>
        <w:t>, а именно статьи 12 Федерального закона от 25.12.2008 №273-ФЗ «О противодействии коррупции»</w:t>
      </w:r>
      <w:r w:rsidR="007C4E49" w:rsidRPr="00C87526">
        <w:rPr>
          <w:rFonts w:ascii="Times New Roman" w:hAnsi="Times New Roman" w:cs="Times New Roman"/>
          <w:sz w:val="26"/>
          <w:szCs w:val="26"/>
        </w:rPr>
        <w:t>, которая гласит, что г</w:t>
      </w:r>
      <w:r w:rsidR="007C4E49" w:rsidRPr="00C875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ражданин, замещавший должность государственной или муниципальной службы, включенную в </w:t>
      </w:r>
      <w:hyperlink r:id="rId7" w:anchor="dst100007" w:history="1">
        <w:r w:rsidR="007C4E49" w:rsidRPr="00C87526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перечень</w:t>
        </w:r>
      </w:hyperlink>
      <w:r w:rsidR="007C4E49" w:rsidRPr="00C875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установленный нормативными правовыми актами Российской Федерации, в течение двух лет после увольнения с государственной или муниципальной</w:t>
      </w:r>
      <w:proofErr w:type="gramEnd"/>
      <w:r w:rsidR="007C4E49" w:rsidRPr="00C875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7C4E49" w:rsidRPr="00C875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</w:t>
      </w:r>
      <w:r w:rsidR="007C4E49" w:rsidRPr="00C8752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 согласия</w:t>
      </w:r>
      <w:r w:rsidR="007C4E49" w:rsidRPr="00C875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соответствующей </w:t>
      </w:r>
      <w:hyperlink r:id="rId8" w:anchor="dst100053" w:history="1">
        <w:r w:rsidR="007C4E49" w:rsidRPr="00C87526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комиссии</w:t>
        </w:r>
      </w:hyperlink>
      <w:r w:rsidR="007C4E49" w:rsidRPr="00C875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по соблюдению</w:t>
      </w:r>
      <w:proofErr w:type="gramEnd"/>
      <w:r w:rsidR="007C4E49" w:rsidRPr="00C875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требований к служебному поведению государственных или муниципальных служащих и урегулированию конфликта интересов.</w:t>
      </w:r>
      <w:r w:rsidRPr="00C87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54DA7" w:rsidRPr="00835176" w:rsidRDefault="00C87526" w:rsidP="00D85AB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noProof/>
          <w:color w:val="auto"/>
        </w:rPr>
        <w:lastRenderedPageBreak/>
        <w:drawing>
          <wp:inline distT="0" distB="0" distL="0" distR="0" wp14:anchorId="218E7778" wp14:editId="718A026B">
            <wp:extent cx="5648325" cy="519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18" w:rsidRPr="00112F18" w:rsidRDefault="00456CDC" w:rsidP="00112F18">
      <w:pPr>
        <w:kinsoku w:val="0"/>
        <w:overflowPunct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23FB6">
        <w:rPr>
          <w:rFonts w:ascii="Times New Roman" w:hAnsi="Times New Roman" w:cs="Times New Roman"/>
          <w:sz w:val="26"/>
          <w:szCs w:val="26"/>
        </w:rPr>
        <w:t xml:space="preserve"> </w:t>
      </w:r>
      <w:r w:rsidR="00112F18">
        <w:rPr>
          <w:rFonts w:ascii="Times New Roman" w:eastAsiaTheme="minorHAnsi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inline distT="0" distB="0" distL="0" distR="0" wp14:anchorId="1665A453" wp14:editId="545DCFAE">
                <wp:extent cx="5646420" cy="5191125"/>
                <wp:effectExtent l="0" t="0" r="1905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519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F18" w:rsidRDefault="00112F18" w:rsidP="00112F18">
                            <w:pPr>
                              <w:kinsoku w:val="0"/>
                              <w:overflowPunct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444.6pt;height:4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ZeugIAAKo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" filled="f" stroked="f">
                <v:textbox inset="0,0,0,0">
                  <w:txbxContent>
                    <w:p w:rsidR="00112F18" w:rsidRDefault="00112F18" w:rsidP="00112F18">
                      <w:pPr>
                        <w:kinsoku w:val="0"/>
                        <w:overflowPunct w:val="0"/>
                        <w:spacing w:line="240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12F18" w:rsidRPr="00112F18" w:rsidRDefault="00112F18" w:rsidP="00112F18">
      <w:pPr>
        <w:kinsoku w:val="0"/>
        <w:overflowPunct w:val="0"/>
        <w:autoSpaceDE w:val="0"/>
        <w:autoSpaceDN w:val="0"/>
        <w:adjustRightInd w:val="0"/>
        <w:ind w:left="116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59143A" w:rsidRDefault="0059143A" w:rsidP="0083517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9143A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53B6F"/>
    <w:rsid w:val="00096649"/>
    <w:rsid w:val="0009745E"/>
    <w:rsid w:val="000C0674"/>
    <w:rsid w:val="000C0B19"/>
    <w:rsid w:val="000C77E9"/>
    <w:rsid w:val="000E796B"/>
    <w:rsid w:val="00112F18"/>
    <w:rsid w:val="00115914"/>
    <w:rsid w:val="0012059E"/>
    <w:rsid w:val="00162F2F"/>
    <w:rsid w:val="001816C2"/>
    <w:rsid w:val="001852D5"/>
    <w:rsid w:val="00186CAE"/>
    <w:rsid w:val="001928F3"/>
    <w:rsid w:val="001A76BB"/>
    <w:rsid w:val="001D79F2"/>
    <w:rsid w:val="002202A4"/>
    <w:rsid w:val="00236ED4"/>
    <w:rsid w:val="00246C53"/>
    <w:rsid w:val="00260970"/>
    <w:rsid w:val="002638D3"/>
    <w:rsid w:val="00273F66"/>
    <w:rsid w:val="0027578E"/>
    <w:rsid w:val="002848B1"/>
    <w:rsid w:val="0029645A"/>
    <w:rsid w:val="002A0A13"/>
    <w:rsid w:val="002B2771"/>
    <w:rsid w:val="002B6BD5"/>
    <w:rsid w:val="002C03A8"/>
    <w:rsid w:val="002D47E0"/>
    <w:rsid w:val="002D4BA1"/>
    <w:rsid w:val="002D6119"/>
    <w:rsid w:val="002E045F"/>
    <w:rsid w:val="002E2B9E"/>
    <w:rsid w:val="002F761E"/>
    <w:rsid w:val="00344ED5"/>
    <w:rsid w:val="0034731E"/>
    <w:rsid w:val="00356E50"/>
    <w:rsid w:val="0038001A"/>
    <w:rsid w:val="00396E46"/>
    <w:rsid w:val="003A3E15"/>
    <w:rsid w:val="003F0B88"/>
    <w:rsid w:val="004020E3"/>
    <w:rsid w:val="00406389"/>
    <w:rsid w:val="00407CB1"/>
    <w:rsid w:val="0042553C"/>
    <w:rsid w:val="00445726"/>
    <w:rsid w:val="00456CDC"/>
    <w:rsid w:val="004720AA"/>
    <w:rsid w:val="004D5DA7"/>
    <w:rsid w:val="004F60BC"/>
    <w:rsid w:val="00522954"/>
    <w:rsid w:val="005503D0"/>
    <w:rsid w:val="00560F1F"/>
    <w:rsid w:val="005665DC"/>
    <w:rsid w:val="0056720E"/>
    <w:rsid w:val="0059143A"/>
    <w:rsid w:val="005B7821"/>
    <w:rsid w:val="005C33FD"/>
    <w:rsid w:val="005D35AD"/>
    <w:rsid w:val="00623FB6"/>
    <w:rsid w:val="00635DBB"/>
    <w:rsid w:val="00662C89"/>
    <w:rsid w:val="00671454"/>
    <w:rsid w:val="006747DA"/>
    <w:rsid w:val="006A2957"/>
    <w:rsid w:val="006A4C5D"/>
    <w:rsid w:val="006C103B"/>
    <w:rsid w:val="006C161C"/>
    <w:rsid w:val="006C7A0A"/>
    <w:rsid w:val="006D7666"/>
    <w:rsid w:val="006E4436"/>
    <w:rsid w:val="007007AA"/>
    <w:rsid w:val="00727223"/>
    <w:rsid w:val="00731FC2"/>
    <w:rsid w:val="00733D5D"/>
    <w:rsid w:val="007439BB"/>
    <w:rsid w:val="00756240"/>
    <w:rsid w:val="007970C4"/>
    <w:rsid w:val="007C4E49"/>
    <w:rsid w:val="007C7EE1"/>
    <w:rsid w:val="00835176"/>
    <w:rsid w:val="00852B1F"/>
    <w:rsid w:val="00854DA7"/>
    <w:rsid w:val="008665C5"/>
    <w:rsid w:val="0086783C"/>
    <w:rsid w:val="008A75A6"/>
    <w:rsid w:val="008B6ED9"/>
    <w:rsid w:val="008D13D9"/>
    <w:rsid w:val="008D23BB"/>
    <w:rsid w:val="00914CAD"/>
    <w:rsid w:val="00955818"/>
    <w:rsid w:val="00982EC6"/>
    <w:rsid w:val="009A2342"/>
    <w:rsid w:val="009F5860"/>
    <w:rsid w:val="009F6F1D"/>
    <w:rsid w:val="00A30B2A"/>
    <w:rsid w:val="00A54AF4"/>
    <w:rsid w:val="00A75DFB"/>
    <w:rsid w:val="00AA5864"/>
    <w:rsid w:val="00AB08E3"/>
    <w:rsid w:val="00AB5165"/>
    <w:rsid w:val="00AC25A1"/>
    <w:rsid w:val="00AF3FF2"/>
    <w:rsid w:val="00B0173F"/>
    <w:rsid w:val="00B4628F"/>
    <w:rsid w:val="00B60CC8"/>
    <w:rsid w:val="00B84FA8"/>
    <w:rsid w:val="00B93AE8"/>
    <w:rsid w:val="00B94D82"/>
    <w:rsid w:val="00BB0EA8"/>
    <w:rsid w:val="00BB6A26"/>
    <w:rsid w:val="00BD55AA"/>
    <w:rsid w:val="00C1032C"/>
    <w:rsid w:val="00C1589D"/>
    <w:rsid w:val="00C72C81"/>
    <w:rsid w:val="00C80269"/>
    <w:rsid w:val="00C81C6E"/>
    <w:rsid w:val="00C87526"/>
    <w:rsid w:val="00CA1AB5"/>
    <w:rsid w:val="00CA7234"/>
    <w:rsid w:val="00CE2DF3"/>
    <w:rsid w:val="00D02C3E"/>
    <w:rsid w:val="00D46DC1"/>
    <w:rsid w:val="00D47CD9"/>
    <w:rsid w:val="00D56ABD"/>
    <w:rsid w:val="00D67A9E"/>
    <w:rsid w:val="00D771DE"/>
    <w:rsid w:val="00D80F0F"/>
    <w:rsid w:val="00D85AB1"/>
    <w:rsid w:val="00D93B2D"/>
    <w:rsid w:val="00DA4D4D"/>
    <w:rsid w:val="00DC5221"/>
    <w:rsid w:val="00DC5F59"/>
    <w:rsid w:val="00DD0249"/>
    <w:rsid w:val="00DD5820"/>
    <w:rsid w:val="00DF4982"/>
    <w:rsid w:val="00E02301"/>
    <w:rsid w:val="00E24A95"/>
    <w:rsid w:val="00E33765"/>
    <w:rsid w:val="00E409D0"/>
    <w:rsid w:val="00E466D5"/>
    <w:rsid w:val="00E650D2"/>
    <w:rsid w:val="00E66615"/>
    <w:rsid w:val="00E832CB"/>
    <w:rsid w:val="00E93893"/>
    <w:rsid w:val="00E943FE"/>
    <w:rsid w:val="00F06881"/>
    <w:rsid w:val="00F23169"/>
    <w:rsid w:val="00F31259"/>
    <w:rsid w:val="00F50684"/>
    <w:rsid w:val="00F63C29"/>
    <w:rsid w:val="00F821B2"/>
    <w:rsid w:val="00F83E35"/>
    <w:rsid w:val="00FB654B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8281/b62a1fb9866511d7c18254a0a96e961d5154a97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0279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3EB6-0C7B-49EC-98D7-2DA97278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40</cp:revision>
  <cp:lastPrinted>2018-08-13T06:07:00Z</cp:lastPrinted>
  <dcterms:created xsi:type="dcterms:W3CDTF">2017-12-28T05:08:00Z</dcterms:created>
  <dcterms:modified xsi:type="dcterms:W3CDTF">2018-09-28T07:16:00Z</dcterms:modified>
</cp:coreProperties>
</file>