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80" w:rsidRPr="002249CD" w:rsidRDefault="00C40C80">
      <w:pPr>
        <w:rPr>
          <w:b/>
          <w:lang w:val="tt-RU"/>
        </w:rPr>
      </w:pPr>
      <w:r w:rsidRPr="00C40C80">
        <w:rPr>
          <w:b/>
        </w:rPr>
        <w:t xml:space="preserve">                                                                                                      </w:t>
      </w:r>
      <w:r w:rsidR="002249CD">
        <w:rPr>
          <w:b/>
        </w:rPr>
        <w:t xml:space="preserve">                          </w:t>
      </w:r>
    </w:p>
    <w:tbl>
      <w:tblPr>
        <w:tblW w:w="9915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1136"/>
        <w:gridCol w:w="4237"/>
      </w:tblGrid>
      <w:tr w:rsidR="00C40C80" w:rsidTr="00C40C80">
        <w:trPr>
          <w:trHeight w:val="1071"/>
          <w:jc w:val="center"/>
        </w:trPr>
        <w:tc>
          <w:tcPr>
            <w:tcW w:w="4542" w:type="dxa"/>
            <w:hideMark/>
          </w:tcPr>
          <w:p w:rsidR="00C40C80" w:rsidRDefault="00C40C80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ИСПОЛНИТЕЛЬНЫЙ КОМИТЕТ Шишинерского </w:t>
            </w:r>
          </w:p>
          <w:p w:rsidR="00C40C80" w:rsidRDefault="00C40C80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C40C80" w:rsidRDefault="00C40C80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C40C80" w:rsidRDefault="00C40C80">
            <w:pPr>
              <w:keepNext/>
              <w:spacing w:line="276" w:lineRule="auto"/>
              <w:jc w:val="center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hideMark/>
          </w:tcPr>
          <w:p w:rsidR="00C40C80" w:rsidRDefault="00C40C80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7A5D8CB" wp14:editId="107AB86B">
                  <wp:extent cx="658495" cy="826770"/>
                  <wp:effectExtent l="0" t="0" r="8255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hideMark/>
          </w:tcPr>
          <w:p w:rsidR="00C40C80" w:rsidRDefault="00C40C80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C40C80" w:rsidRDefault="00C40C80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C40C80" w:rsidRDefault="00C40C80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өңшеңәр </w:t>
            </w:r>
          </w:p>
          <w:p w:rsidR="00C40C80" w:rsidRDefault="00C40C80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C40C80" w:rsidRDefault="00C40C80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БАШКАРМА КОМИТЕТЫ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0C80" w:rsidRPr="00C40C80" w:rsidTr="00C40C80">
        <w:trPr>
          <w:trHeight w:val="669"/>
          <w:jc w:val="center"/>
        </w:trPr>
        <w:tc>
          <w:tcPr>
            <w:tcW w:w="9915" w:type="dxa"/>
            <w:gridSpan w:val="3"/>
          </w:tcPr>
          <w:p w:rsidR="00C40C80" w:rsidRPr="00C40C80" w:rsidRDefault="00C40C80" w:rsidP="00C40C80">
            <w:pPr>
              <w:tabs>
                <w:tab w:val="left" w:pos="4097"/>
              </w:tabs>
              <w:spacing w:line="276" w:lineRule="auto"/>
              <w:ind w:right="57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CB11F3A" wp14:editId="6207EA7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C40C80" w:rsidRDefault="00C40C80" w:rsidP="00C40C80">
      <w:pPr>
        <w:tabs>
          <w:tab w:val="left" w:pos="1783"/>
        </w:tabs>
        <w:ind w:right="57"/>
        <w:rPr>
          <w:sz w:val="20"/>
          <w:szCs w:val="20"/>
          <w:lang w:val="tt-RU"/>
        </w:rPr>
      </w:pPr>
    </w:p>
    <w:tbl>
      <w:tblPr>
        <w:tblpPr w:leftFromText="180" w:rightFromText="180" w:bottomFromText="200" w:vertAnchor="text" w:horzAnchor="margin" w:tblpX="108" w:tblpY="193"/>
        <w:tblW w:w="9708" w:type="dxa"/>
        <w:tblLook w:val="04A0" w:firstRow="1" w:lastRow="0" w:firstColumn="1" w:lastColumn="0" w:noHBand="0" w:noVBand="1"/>
      </w:tblPr>
      <w:tblGrid>
        <w:gridCol w:w="4406"/>
        <w:gridCol w:w="1138"/>
        <w:gridCol w:w="4164"/>
      </w:tblGrid>
      <w:tr w:rsidR="00C40C80" w:rsidTr="002249CD">
        <w:trPr>
          <w:trHeight w:val="478"/>
        </w:trPr>
        <w:tc>
          <w:tcPr>
            <w:tcW w:w="4406" w:type="dxa"/>
          </w:tcPr>
          <w:p w:rsidR="00C40C80" w:rsidRPr="00C40C80" w:rsidRDefault="00C40C80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C40C80" w:rsidRDefault="00C40C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38" w:type="dxa"/>
          </w:tcPr>
          <w:p w:rsidR="00C40C80" w:rsidRDefault="00C40C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0C80" w:rsidRDefault="00C40C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4" w:type="dxa"/>
          </w:tcPr>
          <w:p w:rsidR="00C40C80" w:rsidRDefault="00C40C80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C40C80" w:rsidRDefault="00C40C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C40C80" w:rsidTr="002249CD">
        <w:trPr>
          <w:trHeight w:val="429"/>
        </w:trPr>
        <w:tc>
          <w:tcPr>
            <w:tcW w:w="4406" w:type="dxa"/>
            <w:hideMark/>
          </w:tcPr>
          <w:p w:rsidR="00C40C80" w:rsidRDefault="00E11DF1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«07»  августа</w:t>
            </w:r>
            <w:r w:rsidR="00C40C80">
              <w:rPr>
                <w:sz w:val="28"/>
                <w:szCs w:val="28"/>
                <w:lang w:eastAsia="en-US"/>
              </w:rPr>
              <w:t xml:space="preserve"> 2018 г.</w:t>
            </w:r>
          </w:p>
        </w:tc>
        <w:tc>
          <w:tcPr>
            <w:tcW w:w="1138" w:type="dxa"/>
          </w:tcPr>
          <w:p w:rsidR="00C40C80" w:rsidRDefault="00C40C80">
            <w:pPr>
              <w:spacing w:line="276" w:lineRule="auto"/>
              <w:rPr>
                <w:noProof/>
                <w:lang w:eastAsia="en-US"/>
              </w:rPr>
            </w:pPr>
          </w:p>
          <w:p w:rsidR="00C40C80" w:rsidRDefault="00C40C80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64" w:type="dxa"/>
            <w:hideMark/>
          </w:tcPr>
          <w:p w:rsidR="00C40C80" w:rsidRDefault="00C40C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2249CD">
              <w:rPr>
                <w:sz w:val="28"/>
                <w:szCs w:val="28"/>
                <w:lang w:val="tt-RU"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40C80" w:rsidRPr="002249CD" w:rsidRDefault="00C40C80" w:rsidP="002249CD">
      <w:pPr>
        <w:jc w:val="center"/>
        <w:rPr>
          <w:sz w:val="28"/>
          <w:szCs w:val="28"/>
        </w:rPr>
      </w:pPr>
      <w:r w:rsidRPr="002249CD">
        <w:rPr>
          <w:rStyle w:val="a8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 «</w:t>
      </w:r>
      <w:proofErr w:type="spellStart"/>
      <w:r w:rsidRPr="002249CD">
        <w:rPr>
          <w:rStyle w:val="a8"/>
          <w:sz w:val="28"/>
          <w:szCs w:val="28"/>
        </w:rPr>
        <w:t>Шишинерское</w:t>
      </w:r>
      <w:proofErr w:type="spellEnd"/>
      <w:r w:rsidRPr="002249CD">
        <w:rPr>
          <w:rStyle w:val="a8"/>
          <w:sz w:val="28"/>
          <w:szCs w:val="28"/>
        </w:rPr>
        <w:t xml:space="preserve"> сельское  поселение» Балтасинского муниципального района Республики Татарстан</w:t>
      </w:r>
      <w:r w:rsidRPr="002249CD">
        <w:rPr>
          <w:sz w:val="28"/>
          <w:szCs w:val="28"/>
        </w:rPr>
        <w:br/>
      </w:r>
    </w:p>
    <w:p w:rsidR="00C40C80" w:rsidRPr="0073672B" w:rsidRDefault="00C40C80" w:rsidP="00C40C80">
      <w:pPr>
        <w:pStyle w:val="a9"/>
        <w:ind w:right="49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72B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131-Ф3 «Об общих принципах организации местного самоуправления в Российской Федерации», Федеральным законом  от 21 декабря 1994 года № 69-ФЗ «О пожарной безопасности», в целях обеспечения защищенности населения и имущества граждан от пожаров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>
        <w:rPr>
          <w:rStyle w:val="a8"/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7367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Республики Татарстан  Балтасинского муниципального района 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  <w:r w:rsidRPr="0073672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40C80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 1.Утвердить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C40C80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672B">
        <w:rPr>
          <w:rFonts w:ascii="Times New Roman" w:hAnsi="Times New Roman"/>
          <w:sz w:val="28"/>
          <w:szCs w:val="28"/>
        </w:rPr>
        <w:t xml:space="preserve">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>
        <w:rPr>
          <w:rStyle w:val="a8"/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7367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Балтасинского муниципального района Республики Татарстан согласно приложению №1;</w:t>
      </w:r>
    </w:p>
    <w:p w:rsidR="00C40C80" w:rsidRDefault="00C40C80" w:rsidP="00C40C80">
      <w:pPr>
        <w:ind w:firstLine="567"/>
        <w:jc w:val="both"/>
        <w:rPr>
          <w:sz w:val="28"/>
          <w:szCs w:val="28"/>
        </w:rPr>
      </w:pPr>
      <w:r w:rsidRPr="00953628">
        <w:rPr>
          <w:sz w:val="28"/>
          <w:szCs w:val="28"/>
        </w:rPr>
        <w:t>-</w:t>
      </w:r>
      <w:r>
        <w:rPr>
          <w:sz w:val="28"/>
          <w:szCs w:val="28"/>
        </w:rPr>
        <w:t>состав</w:t>
      </w:r>
      <w:r w:rsidRPr="00953628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ой</w:t>
      </w:r>
      <w:r w:rsidRPr="0095362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953628">
        <w:rPr>
          <w:sz w:val="28"/>
          <w:szCs w:val="28"/>
        </w:rPr>
        <w:t xml:space="preserve"> по проведению агитационно-профилактических мероприятий с гражданами в жилых домах расположенных на территории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953628">
        <w:rPr>
          <w:sz w:val="28"/>
          <w:szCs w:val="28"/>
        </w:rPr>
        <w:t xml:space="preserve"> Балтасинского муниципального района РТ, а также мест проживания граждан, склонных к злоупотреблению спиртными напитками, мест проживания многодетных и малоимущих семей, одиноких и престарелых граждан</w:t>
      </w:r>
      <w:r>
        <w:rPr>
          <w:sz w:val="28"/>
          <w:szCs w:val="28"/>
        </w:rPr>
        <w:t xml:space="preserve"> согласно приложению №2;</w:t>
      </w:r>
    </w:p>
    <w:p w:rsidR="00C40C80" w:rsidRDefault="00C40C80" w:rsidP="00C40C8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53628">
        <w:rPr>
          <w:rFonts w:ascii="Times New Roman" w:hAnsi="Times New Roman"/>
          <w:sz w:val="28"/>
          <w:szCs w:val="28"/>
        </w:rPr>
        <w:t>-рекомендуемый перечень первичных средств пожаротушения для индивидуальных жилых домов, квартир и дачно-хозяйственных строений</w:t>
      </w:r>
      <w:r>
        <w:rPr>
          <w:rFonts w:ascii="Times New Roman" w:hAnsi="Times New Roman"/>
          <w:sz w:val="28"/>
          <w:szCs w:val="28"/>
        </w:rPr>
        <w:t xml:space="preserve"> согласно приложению №3.</w:t>
      </w:r>
    </w:p>
    <w:p w:rsidR="00C40C80" w:rsidRDefault="00C40C80" w:rsidP="00C40C8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0C80" w:rsidRDefault="00C40C80" w:rsidP="00C40C8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0C80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73672B">
        <w:rPr>
          <w:rFonts w:ascii="Times New Roman" w:hAnsi="Times New Roman"/>
          <w:sz w:val="28"/>
          <w:szCs w:val="28"/>
        </w:rPr>
        <w:t>. Рекомендовать</w:t>
      </w:r>
      <w:r>
        <w:rPr>
          <w:rFonts w:ascii="Times New Roman" w:hAnsi="Times New Roman"/>
          <w:sz w:val="28"/>
          <w:szCs w:val="28"/>
        </w:rPr>
        <w:t xml:space="preserve"> профилактической группе утвержденного настоящим постановлением</w:t>
      </w:r>
      <w:r w:rsidRPr="00736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 w:rsidRPr="0073672B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ям</w:t>
      </w:r>
      <w:r w:rsidRPr="0073672B">
        <w:rPr>
          <w:rFonts w:ascii="Times New Roman" w:hAnsi="Times New Roman"/>
          <w:sz w:val="28"/>
          <w:szCs w:val="28"/>
        </w:rPr>
        <w:t xml:space="preserve"> организаций и учреждений, расположенных на территории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72B">
        <w:rPr>
          <w:rFonts w:ascii="Times New Roman" w:hAnsi="Times New Roman"/>
          <w:sz w:val="28"/>
          <w:szCs w:val="28"/>
        </w:rPr>
        <w:t>организацию пожарно-профилактической работы в жилом секторе и на объектах с массовым пребыванием людей</w:t>
      </w:r>
      <w:r>
        <w:rPr>
          <w:rFonts w:ascii="Times New Roman" w:hAnsi="Times New Roman"/>
          <w:sz w:val="28"/>
          <w:szCs w:val="28"/>
        </w:rPr>
        <w:t>.</w:t>
      </w:r>
      <w:r w:rsidRPr="0073672B">
        <w:rPr>
          <w:rFonts w:ascii="Times New Roman" w:hAnsi="Times New Roman"/>
          <w:sz w:val="28"/>
          <w:szCs w:val="28"/>
        </w:rPr>
        <w:t xml:space="preserve"> 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C40C80" w:rsidRPr="003C0AF0" w:rsidRDefault="00C40C80" w:rsidP="00C40C80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73672B">
        <w:rPr>
          <w:sz w:val="28"/>
          <w:szCs w:val="28"/>
        </w:rPr>
        <w:t xml:space="preserve">4. </w:t>
      </w:r>
      <w:r w:rsidRPr="00EA2D3D">
        <w:rPr>
          <w:sz w:val="28"/>
          <w:szCs w:val="28"/>
        </w:rPr>
        <w:t xml:space="preserve">Обнародовать настоящее постановление на </w:t>
      </w:r>
      <w:r>
        <w:rPr>
          <w:sz w:val="28"/>
          <w:szCs w:val="28"/>
        </w:rPr>
        <w:t xml:space="preserve"> информационных стендах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A2D3D">
        <w:rPr>
          <w:sz w:val="28"/>
          <w:szCs w:val="28"/>
        </w:rPr>
        <w:t xml:space="preserve">и опубликовать на сайте </w:t>
      </w:r>
      <w:r>
        <w:rPr>
          <w:sz w:val="28"/>
          <w:szCs w:val="28"/>
        </w:rPr>
        <w:t>официальном сайте Балтасинского муниципального района Республики Татарстан</w:t>
      </w:r>
      <w:r w:rsidRPr="00EA2D3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56973">
        <w:rPr>
          <w:sz w:val="28"/>
          <w:szCs w:val="28"/>
        </w:rPr>
        <w:t> </w:t>
      </w:r>
      <w:r w:rsidRPr="0073672B">
        <w:rPr>
          <w:sz w:val="28"/>
          <w:szCs w:val="28"/>
        </w:rPr>
        <w:t> </w:t>
      </w:r>
    </w:p>
    <w:p w:rsidR="00C40C80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C80" w:rsidRPr="0073672B" w:rsidRDefault="007A2CB6" w:rsidP="00C40C8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сельского поселения                                             Р.Х.Салихзянов</w:t>
      </w:r>
      <w:r w:rsidR="00C40C80">
        <w:rPr>
          <w:rFonts w:ascii="Times New Roman" w:hAnsi="Times New Roman"/>
          <w:sz w:val="28"/>
          <w:szCs w:val="28"/>
        </w:rPr>
        <w:t xml:space="preserve">            </w:t>
      </w:r>
      <w:r w:rsidR="00C40C80" w:rsidRPr="0073672B">
        <w:rPr>
          <w:rFonts w:ascii="Times New Roman" w:hAnsi="Times New Roman"/>
          <w:sz w:val="28"/>
          <w:szCs w:val="28"/>
        </w:rPr>
        <w:tab/>
      </w:r>
      <w:r w:rsidR="00C40C80" w:rsidRPr="0073672B">
        <w:rPr>
          <w:rFonts w:ascii="Times New Roman" w:hAnsi="Times New Roman"/>
          <w:sz w:val="28"/>
          <w:szCs w:val="28"/>
        </w:rPr>
        <w:tab/>
      </w:r>
    </w:p>
    <w:p w:rsidR="00C40C80" w:rsidRDefault="00C40C80" w:rsidP="00C40C80">
      <w:pPr>
        <w:ind w:left="5103"/>
        <w:jc w:val="both"/>
      </w:pPr>
      <w:r w:rsidRPr="00EA420C">
        <w:rPr>
          <w:sz w:val="20"/>
          <w:szCs w:val="20"/>
        </w:rPr>
        <w:br w:type="page"/>
      </w:r>
      <w:r w:rsidRPr="00EA2D3D">
        <w:lastRenderedPageBreak/>
        <w:t>Приложение</w:t>
      </w:r>
      <w:r>
        <w:t xml:space="preserve"> №1</w:t>
      </w:r>
      <w:r w:rsidRPr="00EA2D3D">
        <w:br/>
        <w:t xml:space="preserve">к </w:t>
      </w:r>
      <w:r>
        <w:t xml:space="preserve">постановлению исполнительного комитета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C40C80" w:rsidRPr="002249CD" w:rsidRDefault="002249CD" w:rsidP="00C40C80">
      <w:pPr>
        <w:ind w:left="5103"/>
        <w:jc w:val="both"/>
        <w:rPr>
          <w:lang w:val="tt-RU"/>
        </w:rPr>
      </w:pPr>
      <w:r>
        <w:t>«</w:t>
      </w:r>
      <w:r>
        <w:rPr>
          <w:lang w:val="tt-RU"/>
        </w:rPr>
        <w:t>07</w:t>
      </w:r>
      <w:r w:rsidR="00C40C80">
        <w:t xml:space="preserve">» </w:t>
      </w:r>
      <w:r>
        <w:rPr>
          <w:lang w:val="tt-RU"/>
        </w:rPr>
        <w:t>августа</w:t>
      </w:r>
      <w:r w:rsidR="00C40C80">
        <w:t xml:space="preserve"> 2018 №1</w:t>
      </w:r>
      <w:r>
        <w:rPr>
          <w:lang w:val="tt-RU"/>
        </w:rPr>
        <w:t>0</w:t>
      </w:r>
    </w:p>
    <w:p w:rsidR="00C40C80" w:rsidRPr="00EA420C" w:rsidRDefault="00C40C80" w:rsidP="00C40C80">
      <w:pPr>
        <w:jc w:val="right"/>
        <w:rPr>
          <w:sz w:val="20"/>
          <w:szCs w:val="20"/>
        </w:rPr>
      </w:pPr>
    </w:p>
    <w:p w:rsidR="00C40C80" w:rsidRPr="00EA420C" w:rsidRDefault="00C40C80" w:rsidP="00C40C80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C40C80" w:rsidRPr="0073672B" w:rsidRDefault="00C40C80" w:rsidP="00C40C80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672B">
        <w:rPr>
          <w:rStyle w:val="a8"/>
          <w:rFonts w:ascii="Times New Roman" w:hAnsi="Times New Roman"/>
          <w:sz w:val="28"/>
          <w:szCs w:val="28"/>
        </w:rPr>
        <w:t>ПОЛОЖЕНИЕ</w:t>
      </w:r>
      <w:r w:rsidRPr="0073672B">
        <w:rPr>
          <w:rFonts w:ascii="Times New Roman" w:hAnsi="Times New Roman"/>
          <w:b/>
          <w:sz w:val="28"/>
          <w:szCs w:val="28"/>
        </w:rPr>
        <w:t xml:space="preserve"> </w:t>
      </w:r>
    </w:p>
    <w:p w:rsidR="00C40C80" w:rsidRPr="009474C2" w:rsidRDefault="00C40C80" w:rsidP="00C40C80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4C2"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Pr="00263469">
        <w:rPr>
          <w:rFonts w:ascii="Times New Roman" w:hAnsi="Times New Roman"/>
          <w:sz w:val="28"/>
          <w:szCs w:val="28"/>
        </w:rPr>
        <w:t>«</w:t>
      </w:r>
      <w:proofErr w:type="spellStart"/>
      <w:r w:rsidRPr="00263469">
        <w:rPr>
          <w:rFonts w:ascii="Times New Roman" w:hAnsi="Times New Roman"/>
          <w:b/>
          <w:sz w:val="28"/>
          <w:szCs w:val="28"/>
        </w:rPr>
        <w:t>Шишинерское</w:t>
      </w:r>
      <w:proofErr w:type="spellEnd"/>
      <w:r w:rsidRPr="009474C2">
        <w:rPr>
          <w:rStyle w:val="a8"/>
          <w:rFonts w:ascii="Times New Roman" w:hAnsi="Times New Roman"/>
          <w:sz w:val="28"/>
          <w:szCs w:val="28"/>
        </w:rPr>
        <w:t xml:space="preserve"> сельское поселение</w:t>
      </w:r>
      <w:r w:rsidRPr="009474C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4C2">
        <w:rPr>
          <w:rFonts w:ascii="Times New Roman" w:hAnsi="Times New Roman"/>
          <w:b/>
          <w:sz w:val="28"/>
          <w:szCs w:val="28"/>
        </w:rPr>
        <w:t xml:space="preserve"> Балтасинского муниципального района Республики Татарстан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 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I. Общие положения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 xml:space="preserve">1. Положение о порядке организации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>
        <w:rPr>
          <w:rStyle w:val="a8"/>
          <w:rFonts w:ascii="Times New Roman" w:hAnsi="Times New Roman"/>
          <w:b w:val="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73672B">
        <w:rPr>
          <w:rFonts w:ascii="Times New Roman" w:hAnsi="Times New Roman"/>
          <w:sz w:val="28"/>
          <w:szCs w:val="28"/>
        </w:rPr>
        <w:t xml:space="preserve"> (далее - поселения)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1) снижение количества пожаров и степени тяжести их последствий;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2)совершенствование знаний населения в области пожарной безопасности.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1)совершенствование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2) повышение эффективности взаимодействия поселения, организаций и населения в сфере обеспечения пожарной безопасности;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3) совершенствование форм и методов противопожарной пропаганды;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II. Организация противопожарной пропаганды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D5700">
        <w:rPr>
          <w:rFonts w:ascii="Times New Roman" w:hAnsi="Times New Roman"/>
          <w:color w:val="000000"/>
          <w:sz w:val="28"/>
          <w:szCs w:val="28"/>
        </w:rPr>
        <w:t>Исполнительный</w:t>
      </w:r>
      <w:proofErr w:type="gramEnd"/>
      <w:r w:rsidRPr="005D5700">
        <w:rPr>
          <w:rFonts w:ascii="Times New Roman" w:hAnsi="Times New Roman"/>
          <w:color w:val="000000"/>
          <w:sz w:val="28"/>
          <w:szCs w:val="28"/>
        </w:rPr>
        <w:t xml:space="preserve"> комитет</w:t>
      </w:r>
      <w:r w:rsidRPr="0073672B">
        <w:rPr>
          <w:rFonts w:ascii="Times New Roman" w:hAnsi="Times New Roman"/>
          <w:sz w:val="28"/>
          <w:szCs w:val="28"/>
        </w:rPr>
        <w:t xml:space="preserve"> поселения проводит противопожарную пропаганду посредством: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3) организации конкурсов, выставок, соревнований на противопожарную тематику;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4) привлечения средств массовой информации;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 xml:space="preserve">5)размещение информационного материала на противопожарную тематику на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Балтасинского </w:t>
      </w:r>
      <w:r w:rsidRPr="0073672B">
        <w:rPr>
          <w:rFonts w:ascii="Times New Roman" w:hAnsi="Times New Roman"/>
          <w:sz w:val="28"/>
          <w:szCs w:val="28"/>
        </w:rPr>
        <w:t>муниципальный район в сети Интернет.</w:t>
      </w:r>
    </w:p>
    <w:p w:rsidR="00C40C80" w:rsidRDefault="00C40C80" w:rsidP="00C40C8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2. Учреждениям рекомендуется проводить противопожарную пропаганду посредством:</w:t>
      </w:r>
    </w:p>
    <w:p w:rsidR="00C40C80" w:rsidRPr="0073672B" w:rsidRDefault="00C40C80" w:rsidP="00C40C8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C40C80" w:rsidRPr="0073672B" w:rsidRDefault="00C40C80" w:rsidP="00C40C8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2) размещения в помещениях и на территории учреждения информационных стендов пожарной безопасности;</w:t>
      </w:r>
    </w:p>
    <w:p w:rsidR="00C40C80" w:rsidRPr="0073672B" w:rsidRDefault="00C40C80" w:rsidP="00C40C80">
      <w:pPr>
        <w:pStyle w:val="a9"/>
        <w:ind w:firstLine="567"/>
        <w:jc w:val="both"/>
        <w:rPr>
          <w:rStyle w:val="apple-converted-space"/>
          <w:rFonts w:ascii="Times New Roman" w:eastAsiaTheme="majorEastAsia" w:hAnsi="Times New Roman"/>
          <w:color w:val="3C3C3C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 w:rsidRPr="0073672B">
        <w:rPr>
          <w:rStyle w:val="apple-converted-space"/>
          <w:rFonts w:ascii="Times New Roman" w:eastAsiaTheme="majorEastAsia" w:hAnsi="Times New Roman"/>
          <w:color w:val="3C3C3C"/>
          <w:sz w:val="28"/>
          <w:szCs w:val="28"/>
        </w:rPr>
        <w:t> 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 xml:space="preserve">3. Для организации работы по пропаганде мер пожарной безопасности, обучения населения мерам пожарной безопасности на территории поселения </w:t>
      </w:r>
      <w:r w:rsidRPr="00AD6063">
        <w:rPr>
          <w:rFonts w:ascii="Times New Roman" w:hAnsi="Times New Roman"/>
          <w:sz w:val="28"/>
          <w:szCs w:val="28"/>
        </w:rPr>
        <w:t>создается</w:t>
      </w:r>
      <w:r w:rsidRPr="00C52F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3628">
        <w:rPr>
          <w:rFonts w:ascii="Times New Roman" w:hAnsi="Times New Roman"/>
          <w:sz w:val="28"/>
          <w:szCs w:val="28"/>
        </w:rPr>
        <w:t>профилактическ</w:t>
      </w:r>
      <w:r>
        <w:rPr>
          <w:rFonts w:ascii="Times New Roman" w:hAnsi="Times New Roman"/>
          <w:sz w:val="28"/>
          <w:szCs w:val="28"/>
        </w:rPr>
        <w:t>ой</w:t>
      </w:r>
      <w:r w:rsidRPr="00953628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953628">
        <w:rPr>
          <w:rFonts w:ascii="Times New Roman" w:hAnsi="Times New Roman"/>
          <w:sz w:val="28"/>
          <w:szCs w:val="28"/>
        </w:rPr>
        <w:t xml:space="preserve"> по проведению агитационно-профилактических мероприятий с гражданами в жилых домах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953628">
        <w:rPr>
          <w:rFonts w:ascii="Times New Roman" w:hAnsi="Times New Roman"/>
          <w:sz w:val="28"/>
          <w:szCs w:val="28"/>
        </w:rPr>
        <w:t xml:space="preserve"> Балтасинского муниципального района РТ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профилактическая группа).</w:t>
      </w:r>
    </w:p>
    <w:p w:rsidR="00C40C80" w:rsidRPr="00AD6063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6063">
        <w:rPr>
          <w:rFonts w:ascii="Times New Roman" w:hAnsi="Times New Roman"/>
          <w:color w:val="000000"/>
          <w:sz w:val="28"/>
          <w:szCs w:val="28"/>
        </w:rPr>
        <w:t>Исполнительный</w:t>
      </w:r>
      <w:proofErr w:type="gramEnd"/>
      <w:r w:rsidRPr="00AD6063">
        <w:rPr>
          <w:rFonts w:ascii="Times New Roman" w:hAnsi="Times New Roman"/>
          <w:color w:val="000000"/>
          <w:sz w:val="28"/>
          <w:szCs w:val="28"/>
        </w:rPr>
        <w:t xml:space="preserve"> комитет</w:t>
      </w:r>
      <w:r w:rsidRPr="00AD6063">
        <w:rPr>
          <w:rFonts w:ascii="Times New Roman" w:hAnsi="Times New Roman"/>
          <w:sz w:val="28"/>
          <w:szCs w:val="28"/>
        </w:rPr>
        <w:t xml:space="preserve">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поселения.</w:t>
      </w:r>
    </w:p>
    <w:p w:rsidR="00C40C80" w:rsidRPr="00AD6063" w:rsidRDefault="00C40C80" w:rsidP="00C40C80">
      <w:pPr>
        <w:ind w:firstLine="708"/>
        <w:jc w:val="both"/>
        <w:rPr>
          <w:sz w:val="28"/>
          <w:szCs w:val="28"/>
        </w:rPr>
      </w:pPr>
      <w:proofErr w:type="gramStart"/>
      <w:r w:rsidRPr="00AD6063">
        <w:rPr>
          <w:sz w:val="28"/>
          <w:szCs w:val="28"/>
        </w:rPr>
        <w:t>Исполнительный</w:t>
      </w:r>
      <w:proofErr w:type="gramEnd"/>
      <w:r w:rsidRPr="00AD6063">
        <w:rPr>
          <w:sz w:val="28"/>
          <w:szCs w:val="28"/>
        </w:rPr>
        <w:t xml:space="preserve"> комитет поселения координирует деятельность профилактической группы и:</w:t>
      </w:r>
    </w:p>
    <w:p w:rsidR="00C40C80" w:rsidRPr="00AD6063" w:rsidRDefault="00C40C80" w:rsidP="00C40C80">
      <w:pPr>
        <w:ind w:firstLine="708"/>
        <w:jc w:val="both"/>
        <w:rPr>
          <w:sz w:val="28"/>
          <w:szCs w:val="28"/>
        </w:rPr>
      </w:pPr>
      <w:r w:rsidRPr="00AD6063">
        <w:rPr>
          <w:sz w:val="28"/>
          <w:szCs w:val="28"/>
        </w:rPr>
        <w:t xml:space="preserve"> организовать проведение подворного обхода жилого сектора населенных пунктов, мест проживания многодетных семей, одиноких престарелых граждан, лиц склонных к злоупотреблению алкоголем, и семей, состоящих на патронажном учете,  представителями  профилактических </w:t>
      </w:r>
      <w:r w:rsidRPr="00AD6063">
        <w:rPr>
          <w:sz w:val="28"/>
          <w:szCs w:val="28"/>
        </w:rPr>
        <w:lastRenderedPageBreak/>
        <w:t>гру</w:t>
      </w:r>
      <w:proofErr w:type="gramStart"/>
      <w:r w:rsidRPr="00AD6063">
        <w:rPr>
          <w:sz w:val="28"/>
          <w:szCs w:val="28"/>
        </w:rPr>
        <w:t>пп с пр</w:t>
      </w:r>
      <w:proofErr w:type="gramEnd"/>
      <w:r w:rsidRPr="00AD6063">
        <w:rPr>
          <w:sz w:val="28"/>
          <w:szCs w:val="28"/>
        </w:rPr>
        <w:t>оведением  противопожарных  инструктажей под роспись, вручением памяток о соблюдении мер  пожарной  безопасности;</w:t>
      </w:r>
    </w:p>
    <w:p w:rsidR="00C40C80" w:rsidRPr="00AD6063" w:rsidRDefault="00C40C80" w:rsidP="00C40C80">
      <w:pPr>
        <w:ind w:firstLine="708"/>
        <w:jc w:val="both"/>
        <w:rPr>
          <w:sz w:val="28"/>
          <w:szCs w:val="28"/>
        </w:rPr>
      </w:pPr>
      <w:r w:rsidRPr="00AD6063">
        <w:rPr>
          <w:sz w:val="28"/>
          <w:szCs w:val="28"/>
        </w:rPr>
        <w:t>е</w:t>
      </w:r>
      <w:r w:rsidR="002249CD">
        <w:rPr>
          <w:sz w:val="28"/>
          <w:szCs w:val="28"/>
        </w:rPr>
        <w:t>жеквартально корректирует перечен</w:t>
      </w:r>
      <w:r w:rsidRPr="00AD6063">
        <w:rPr>
          <w:sz w:val="28"/>
          <w:szCs w:val="28"/>
        </w:rPr>
        <w:t>ь мест проживания многодетных семей, одиноких престарелых граждан, лиц склонных к злоупотреблению алкоголем, многоквартирных   жилых домов и частных домовладений;</w:t>
      </w:r>
    </w:p>
    <w:p w:rsidR="00C40C80" w:rsidRPr="00AD6063" w:rsidRDefault="00C40C80" w:rsidP="00C40C80">
      <w:pPr>
        <w:ind w:firstLine="708"/>
        <w:jc w:val="both"/>
        <w:rPr>
          <w:sz w:val="28"/>
          <w:szCs w:val="28"/>
        </w:rPr>
      </w:pPr>
      <w:r w:rsidRPr="00AD6063">
        <w:rPr>
          <w:sz w:val="28"/>
          <w:szCs w:val="28"/>
        </w:rPr>
        <w:t>активировать работу по обучению населения мерам пожарной безопасности.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4. На противопожарную пропаганду и обучение в местных бюджетах в обязательном порядке предусматриваются денежные средства.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C40C80" w:rsidRPr="0073672B" w:rsidRDefault="00C40C80" w:rsidP="00C40C80">
      <w:pPr>
        <w:pStyle w:val="a9"/>
        <w:ind w:firstLine="709"/>
        <w:jc w:val="both"/>
        <w:rPr>
          <w:rStyle w:val="apple-converted-space"/>
          <w:rFonts w:ascii="Times New Roman" w:eastAsiaTheme="majorEastAsia" w:hAnsi="Times New Roman"/>
          <w:color w:val="3C3C3C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- выполнение организационных мероприятий по соблюдению требований пожарной безопасности;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- содержание территории, зданий и сооружений и помещений;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- состояние эвакуационных путей и выходов;</w:t>
      </w:r>
    </w:p>
    <w:p w:rsidR="00C40C80" w:rsidRPr="0073672B" w:rsidRDefault="00C40C80" w:rsidP="00C40C80">
      <w:pPr>
        <w:pStyle w:val="a9"/>
        <w:ind w:firstLine="709"/>
        <w:jc w:val="both"/>
        <w:rPr>
          <w:rStyle w:val="apple-converted-space"/>
          <w:rFonts w:ascii="Times New Roman" w:eastAsiaTheme="majorEastAsia" w:hAnsi="Times New Roman"/>
          <w:color w:val="3C3C3C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- готовность персонала организации к действиям в случае возникновения пожара;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- наличие и оснащение добровольной пожарной дружины в соответствии с действующим законодательством;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 xml:space="preserve">- проведение мероприятий, совместных рейдов с государственной противопожарной службой и отделом внутренних дел, органами социальной защиты по профилактике </w:t>
      </w:r>
      <w:proofErr w:type="gramStart"/>
      <w:r w:rsidRPr="0073672B">
        <w:rPr>
          <w:rFonts w:ascii="Times New Roman" w:hAnsi="Times New Roman"/>
          <w:sz w:val="28"/>
          <w:szCs w:val="28"/>
        </w:rPr>
        <w:t>нарушений обязательных требований пожарной безопасности мест проживания</w:t>
      </w:r>
      <w:proofErr w:type="gramEnd"/>
      <w:r w:rsidRPr="0073672B">
        <w:rPr>
          <w:rFonts w:ascii="Times New Roman" w:hAnsi="Times New Roman"/>
          <w:sz w:val="28"/>
          <w:szCs w:val="28"/>
        </w:rPr>
        <w:t xml:space="preserve"> лиц, ведущих асоциальный образ жизни, мест проживания неблагополучных семей, мест проживания многодетных семей, одиноких престарелых граждан.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73672B">
        <w:rPr>
          <w:rFonts w:ascii="Times New Roman" w:hAnsi="Times New Roman"/>
          <w:sz w:val="28"/>
          <w:szCs w:val="28"/>
        </w:rPr>
        <w:t xml:space="preserve"> Планирование профилактической работы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на территории поселения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первичных мер пожарной безопасности.</w:t>
      </w:r>
    </w:p>
    <w:p w:rsidR="00C40C80" w:rsidRPr="0073672B" w:rsidRDefault="00C40C80" w:rsidP="00C40C8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C80" w:rsidRDefault="00C40C80" w:rsidP="00C40C80">
      <w:pPr>
        <w:pStyle w:val="aa"/>
        <w:ind w:right="0" w:firstLine="0"/>
        <w:jc w:val="both"/>
        <w:rPr>
          <w:b/>
          <w:sz w:val="28"/>
        </w:rPr>
      </w:pPr>
      <w:r w:rsidRPr="00C40C80">
        <w:rPr>
          <w:b/>
          <w:sz w:val="28"/>
        </w:rPr>
        <w:t xml:space="preserve"> </w:t>
      </w: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2249CD" w:rsidRDefault="002249CD" w:rsidP="00C40C80">
      <w:pPr>
        <w:pStyle w:val="aa"/>
        <w:ind w:left="6372" w:right="0" w:firstLine="0"/>
        <w:jc w:val="both"/>
        <w:rPr>
          <w:szCs w:val="24"/>
          <w:lang w:val="tt-RU"/>
        </w:rPr>
      </w:pPr>
    </w:p>
    <w:p w:rsidR="00C40C80" w:rsidRDefault="00C40C80" w:rsidP="00C40C80">
      <w:pPr>
        <w:pStyle w:val="aa"/>
        <w:ind w:left="6372" w:right="0" w:firstLine="0"/>
        <w:jc w:val="both"/>
        <w:rPr>
          <w:szCs w:val="24"/>
        </w:rPr>
      </w:pPr>
      <w:r w:rsidRPr="00511F25">
        <w:rPr>
          <w:szCs w:val="24"/>
        </w:rPr>
        <w:t xml:space="preserve">Приложение </w:t>
      </w:r>
      <w:r>
        <w:rPr>
          <w:szCs w:val="24"/>
        </w:rPr>
        <w:t xml:space="preserve">№2 </w:t>
      </w:r>
      <w:r w:rsidRPr="00511F25">
        <w:rPr>
          <w:szCs w:val="24"/>
        </w:rPr>
        <w:t>к постановлени</w:t>
      </w:r>
      <w:r>
        <w:rPr>
          <w:szCs w:val="24"/>
        </w:rPr>
        <w:t xml:space="preserve">ю исполнительного комитета  </w:t>
      </w:r>
      <w:proofErr w:type="spellStart"/>
      <w:r>
        <w:rPr>
          <w:szCs w:val="24"/>
        </w:rPr>
        <w:t>Шишинерского</w:t>
      </w:r>
      <w:proofErr w:type="spellEnd"/>
      <w:r>
        <w:rPr>
          <w:szCs w:val="24"/>
        </w:rPr>
        <w:t xml:space="preserve"> сельского поселения Балтасинского муниципального района</w:t>
      </w:r>
    </w:p>
    <w:p w:rsidR="00C40C80" w:rsidRPr="002249CD" w:rsidRDefault="00C40C80" w:rsidP="00C40C80">
      <w:pPr>
        <w:pStyle w:val="aa"/>
        <w:ind w:left="6372" w:right="0" w:firstLine="0"/>
        <w:jc w:val="both"/>
        <w:rPr>
          <w:szCs w:val="24"/>
          <w:lang w:val="tt-RU"/>
        </w:rPr>
      </w:pPr>
      <w:r w:rsidRPr="00511F25">
        <w:rPr>
          <w:szCs w:val="24"/>
        </w:rPr>
        <w:t xml:space="preserve">от </w:t>
      </w:r>
      <w:r w:rsidR="002249CD">
        <w:rPr>
          <w:szCs w:val="24"/>
          <w:lang w:val="tt-RU"/>
        </w:rPr>
        <w:t>07 августа</w:t>
      </w:r>
      <w:r w:rsidRPr="00511F25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11F25">
          <w:rPr>
            <w:szCs w:val="24"/>
          </w:rPr>
          <w:t>201</w:t>
        </w:r>
        <w:r>
          <w:rPr>
            <w:szCs w:val="24"/>
          </w:rPr>
          <w:t>8</w:t>
        </w:r>
        <w:r w:rsidRPr="00511F25">
          <w:rPr>
            <w:szCs w:val="24"/>
          </w:rPr>
          <w:t xml:space="preserve"> г</w:t>
        </w:r>
      </w:smartTag>
      <w:r w:rsidRPr="00511F25">
        <w:rPr>
          <w:szCs w:val="24"/>
        </w:rPr>
        <w:t xml:space="preserve">. № </w:t>
      </w:r>
      <w:r w:rsidR="002249CD">
        <w:rPr>
          <w:szCs w:val="24"/>
          <w:lang w:val="tt-RU"/>
        </w:rPr>
        <w:t>10</w:t>
      </w:r>
    </w:p>
    <w:p w:rsidR="00C40C80" w:rsidRPr="00F14F00" w:rsidRDefault="00C40C80" w:rsidP="00C40C80">
      <w:pPr>
        <w:pStyle w:val="aa"/>
        <w:ind w:right="0" w:firstLine="0"/>
        <w:jc w:val="both"/>
      </w:pPr>
      <w:r>
        <w:rPr>
          <w:b/>
          <w:sz w:val="28"/>
        </w:rPr>
        <w:t xml:space="preserve">                                                                                            </w:t>
      </w:r>
    </w:p>
    <w:p w:rsidR="00C40C80" w:rsidRPr="00F14F00" w:rsidRDefault="00C40C80" w:rsidP="00C40C80">
      <w:pPr>
        <w:jc w:val="center"/>
      </w:pPr>
    </w:p>
    <w:p w:rsidR="00C40C80" w:rsidRDefault="00C40C80" w:rsidP="00C40C80">
      <w:pPr>
        <w:jc w:val="center"/>
      </w:pPr>
      <w:r>
        <w:rPr>
          <w:sz w:val="28"/>
          <w:szCs w:val="28"/>
        </w:rPr>
        <w:t>состав</w:t>
      </w:r>
      <w:r w:rsidRPr="00953628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ой</w:t>
      </w:r>
      <w:r w:rsidRPr="0095362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953628">
        <w:rPr>
          <w:sz w:val="28"/>
          <w:szCs w:val="28"/>
        </w:rPr>
        <w:t xml:space="preserve"> по проведению агитационно-профилактических мероприятий с гражданами в жилых домах расположенных на территории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953628">
        <w:rPr>
          <w:sz w:val="28"/>
          <w:szCs w:val="28"/>
        </w:rPr>
        <w:t xml:space="preserve"> Балтасинского муниципального района РТ, а также мест проживания граждан, склонных к злоупотреблению спиртными напитками, мест проживания многодетных и малоимущих семей, одиноких и престарелых граждан</w:t>
      </w:r>
    </w:p>
    <w:p w:rsidR="00C40C80" w:rsidRPr="00BB1F46" w:rsidRDefault="00C40C80" w:rsidP="00C40C80">
      <w:pPr>
        <w:jc w:val="center"/>
        <w:rPr>
          <w:color w:val="FF0000"/>
        </w:rPr>
      </w:pPr>
    </w:p>
    <w:p w:rsidR="00C40C80" w:rsidRPr="00E53526" w:rsidRDefault="00C40C80" w:rsidP="00C40C80">
      <w:pPr>
        <w:jc w:val="both"/>
      </w:pPr>
    </w:p>
    <w:p w:rsidR="00C40C80" w:rsidRPr="00E53526" w:rsidRDefault="00C40C80" w:rsidP="00C40C80"/>
    <w:p w:rsidR="00C40C80" w:rsidRPr="00E53526" w:rsidRDefault="00C40C80" w:rsidP="00C40C80">
      <w:pPr>
        <w:numPr>
          <w:ilvl w:val="0"/>
          <w:numId w:val="1"/>
        </w:numPr>
      </w:pPr>
      <w:proofErr w:type="spellStart"/>
      <w:r>
        <w:t>Салихзянов</w:t>
      </w:r>
      <w:proofErr w:type="spellEnd"/>
      <w:r>
        <w:t xml:space="preserve"> Р.Х.</w:t>
      </w:r>
      <w:r w:rsidRPr="00E53526">
        <w:t xml:space="preserve"> - глава </w:t>
      </w:r>
      <w:proofErr w:type="spellStart"/>
      <w:r w:rsidRPr="00E53526">
        <w:t>Шишинерского</w:t>
      </w:r>
      <w:proofErr w:type="spellEnd"/>
      <w:r w:rsidRPr="00E53526">
        <w:t xml:space="preserve"> СП;</w:t>
      </w:r>
    </w:p>
    <w:p w:rsidR="00C40C80" w:rsidRPr="00E53526" w:rsidRDefault="00C40C80" w:rsidP="00C40C80">
      <w:pPr>
        <w:numPr>
          <w:ilvl w:val="0"/>
          <w:numId w:val="1"/>
        </w:numPr>
        <w:jc w:val="both"/>
      </w:pPr>
      <w:proofErr w:type="spellStart"/>
      <w:r w:rsidRPr="00E53526">
        <w:t>Хазиев</w:t>
      </w:r>
      <w:proofErr w:type="spellEnd"/>
      <w:r w:rsidRPr="00E53526">
        <w:t xml:space="preserve"> Р.Р. - участковый уполномоченный полиции ОМВД России по </w:t>
      </w:r>
      <w:proofErr w:type="spellStart"/>
      <w:r w:rsidRPr="00E53526">
        <w:t>Балтасинскому</w:t>
      </w:r>
      <w:proofErr w:type="spellEnd"/>
      <w:r w:rsidRPr="00E53526">
        <w:t xml:space="preserve"> району;</w:t>
      </w:r>
    </w:p>
    <w:p w:rsidR="00C40C80" w:rsidRDefault="00C40C80" w:rsidP="00C40C80">
      <w:pPr>
        <w:numPr>
          <w:ilvl w:val="0"/>
          <w:numId w:val="1"/>
        </w:numPr>
      </w:pPr>
      <w:proofErr w:type="spellStart"/>
      <w:r w:rsidRPr="00467924">
        <w:t>Загидуллин</w:t>
      </w:r>
      <w:proofErr w:type="spellEnd"/>
      <w:r w:rsidRPr="00467924">
        <w:t xml:space="preserve"> И.Р. – водитель ОП </w:t>
      </w:r>
      <w:proofErr w:type="spellStart"/>
      <w:r w:rsidRPr="00467924">
        <w:t>с</w:t>
      </w:r>
      <w:proofErr w:type="gramStart"/>
      <w:r w:rsidRPr="00467924">
        <w:t>.Я</w:t>
      </w:r>
      <w:proofErr w:type="gramEnd"/>
      <w:r w:rsidRPr="00467924">
        <w:t>нгулово</w:t>
      </w:r>
      <w:proofErr w:type="spellEnd"/>
      <w:r w:rsidRPr="00467924">
        <w:t>;</w:t>
      </w:r>
    </w:p>
    <w:p w:rsidR="00C40C80" w:rsidRDefault="00C40C80" w:rsidP="00C40C80">
      <w:pPr>
        <w:numPr>
          <w:ilvl w:val="0"/>
          <w:numId w:val="1"/>
        </w:numPr>
      </w:pPr>
      <w:proofErr w:type="spellStart"/>
      <w:r>
        <w:t>Асадуллин</w:t>
      </w:r>
      <w:proofErr w:type="spellEnd"/>
      <w:r>
        <w:t xml:space="preserve"> Р.Р.</w:t>
      </w:r>
      <w:r w:rsidRPr="00467924">
        <w:t xml:space="preserve"> – водитель ОП </w:t>
      </w:r>
      <w:proofErr w:type="spellStart"/>
      <w:r w:rsidRPr="00467924">
        <w:t>с</w:t>
      </w:r>
      <w:proofErr w:type="gramStart"/>
      <w:r w:rsidRPr="00467924">
        <w:t>.Я</w:t>
      </w:r>
      <w:proofErr w:type="gramEnd"/>
      <w:r w:rsidRPr="00467924">
        <w:t>нгулово</w:t>
      </w:r>
      <w:proofErr w:type="spellEnd"/>
      <w:r w:rsidRPr="00467924">
        <w:t>;</w:t>
      </w:r>
    </w:p>
    <w:p w:rsidR="00C40C80" w:rsidRPr="00E53526" w:rsidRDefault="00C40C80" w:rsidP="00C40C80">
      <w:pPr>
        <w:numPr>
          <w:ilvl w:val="0"/>
          <w:numId w:val="1"/>
        </w:numPr>
      </w:pPr>
      <w:proofErr w:type="spellStart"/>
      <w:r w:rsidRPr="00E53526">
        <w:t>Галеева</w:t>
      </w:r>
      <w:proofErr w:type="spellEnd"/>
      <w:r w:rsidRPr="00E53526">
        <w:t xml:space="preserve"> Г.Р. – социальный работник;</w:t>
      </w:r>
    </w:p>
    <w:p w:rsidR="00C40C80" w:rsidRPr="00E53526" w:rsidRDefault="00C40C80" w:rsidP="00C40C80">
      <w:pPr>
        <w:numPr>
          <w:ilvl w:val="0"/>
          <w:numId w:val="1"/>
        </w:numPr>
      </w:pPr>
      <w:proofErr w:type="spellStart"/>
      <w:r w:rsidRPr="00E53526">
        <w:t>Шарафиева</w:t>
      </w:r>
      <w:proofErr w:type="spellEnd"/>
      <w:r w:rsidRPr="00E53526">
        <w:t xml:space="preserve"> З.М. - социальный работник;</w:t>
      </w:r>
    </w:p>
    <w:p w:rsidR="00C40C80" w:rsidRPr="00E53526" w:rsidRDefault="00C40C80" w:rsidP="00C40C80">
      <w:pPr>
        <w:numPr>
          <w:ilvl w:val="0"/>
          <w:numId w:val="1"/>
        </w:numPr>
      </w:pPr>
      <w:proofErr w:type="spellStart"/>
      <w:r w:rsidRPr="00E53526">
        <w:t>Гарифзянова</w:t>
      </w:r>
      <w:proofErr w:type="spellEnd"/>
      <w:r w:rsidRPr="00E53526">
        <w:t xml:space="preserve"> Н.Ф. – директор школы</w:t>
      </w:r>
    </w:p>
    <w:p w:rsidR="00C40C80" w:rsidRDefault="00C40C80" w:rsidP="00C40C80">
      <w:pPr>
        <w:ind w:left="5529"/>
        <w:jc w:val="both"/>
      </w:pPr>
      <w:r>
        <w:br/>
      </w: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C40C80" w:rsidRDefault="00C40C80" w:rsidP="00C40C80">
      <w:pPr>
        <w:ind w:left="5529"/>
        <w:jc w:val="both"/>
      </w:pPr>
    </w:p>
    <w:p w:rsidR="002249CD" w:rsidRDefault="002249CD" w:rsidP="00C40C80">
      <w:pPr>
        <w:ind w:left="5529"/>
        <w:jc w:val="both"/>
        <w:rPr>
          <w:lang w:val="tt-RU"/>
        </w:rPr>
      </w:pPr>
    </w:p>
    <w:p w:rsidR="002249CD" w:rsidRDefault="002249CD" w:rsidP="00C40C80">
      <w:pPr>
        <w:ind w:left="5529"/>
        <w:jc w:val="both"/>
        <w:rPr>
          <w:lang w:val="tt-RU"/>
        </w:rPr>
      </w:pPr>
    </w:p>
    <w:p w:rsidR="002249CD" w:rsidRDefault="002249CD" w:rsidP="00C40C80">
      <w:pPr>
        <w:ind w:left="5529"/>
        <w:jc w:val="both"/>
        <w:rPr>
          <w:lang w:val="tt-RU"/>
        </w:rPr>
      </w:pPr>
    </w:p>
    <w:p w:rsidR="002249CD" w:rsidRDefault="002249CD" w:rsidP="00C40C80">
      <w:pPr>
        <w:ind w:left="5529"/>
        <w:jc w:val="both"/>
        <w:rPr>
          <w:lang w:val="tt-RU"/>
        </w:rPr>
      </w:pPr>
    </w:p>
    <w:p w:rsidR="002249CD" w:rsidRDefault="002249CD" w:rsidP="00C40C80">
      <w:pPr>
        <w:ind w:left="5529"/>
        <w:jc w:val="both"/>
        <w:rPr>
          <w:lang w:val="tt-RU"/>
        </w:rPr>
      </w:pPr>
    </w:p>
    <w:p w:rsidR="002249CD" w:rsidRDefault="002249CD" w:rsidP="00C40C80">
      <w:pPr>
        <w:ind w:left="5529"/>
        <w:jc w:val="both"/>
        <w:rPr>
          <w:lang w:val="tt-RU"/>
        </w:rPr>
      </w:pPr>
    </w:p>
    <w:p w:rsidR="00C40C80" w:rsidRDefault="00C40C80" w:rsidP="00C40C80">
      <w:pPr>
        <w:ind w:left="5529"/>
        <w:jc w:val="both"/>
      </w:pPr>
      <w:bookmarkStart w:id="0" w:name="_GoBack"/>
      <w:bookmarkEnd w:id="0"/>
      <w:r>
        <w:t>Приложение № 3</w:t>
      </w:r>
    </w:p>
    <w:p w:rsidR="00C40C80" w:rsidRPr="002249CD" w:rsidRDefault="00C40C80" w:rsidP="00C40C80">
      <w:pPr>
        <w:ind w:left="5529"/>
        <w:jc w:val="both"/>
        <w:rPr>
          <w:sz w:val="20"/>
          <w:szCs w:val="20"/>
          <w:lang w:val="tt-RU"/>
        </w:rPr>
      </w:pPr>
      <w:r>
        <w:t>к</w:t>
      </w:r>
      <w:r w:rsidR="00E11DF1">
        <w:t xml:space="preserve"> постановлению</w:t>
      </w:r>
      <w:r>
        <w:t xml:space="preserve"> исполнительного комитета </w:t>
      </w:r>
      <w:proofErr w:type="spellStart"/>
      <w:r>
        <w:t>Шишинерского</w:t>
      </w:r>
      <w:proofErr w:type="spellEnd"/>
      <w:r>
        <w:t xml:space="preserve"> сельского поселения  от</w:t>
      </w:r>
      <w:r w:rsidR="002249CD">
        <w:rPr>
          <w:lang w:val="tt-RU"/>
        </w:rPr>
        <w:t xml:space="preserve"> 07 августа 2018 </w:t>
      </w:r>
      <w:r>
        <w:t>№</w:t>
      </w:r>
      <w:r w:rsidR="002249CD">
        <w:rPr>
          <w:lang w:val="tt-RU"/>
        </w:rPr>
        <w:t>10</w:t>
      </w:r>
    </w:p>
    <w:p w:rsidR="00C40C80" w:rsidRDefault="00C40C80" w:rsidP="00C40C8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C40C80" w:rsidRDefault="00C40C80" w:rsidP="00C40C8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C40C80" w:rsidRDefault="00C40C80" w:rsidP="00C40C8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первичных средств пожаротушения для индивидуальных жилых домов, квартир и дачно-хозяйственных строений</w:t>
      </w:r>
    </w:p>
    <w:p w:rsidR="00C40C80" w:rsidRDefault="00C40C80" w:rsidP="00C40C8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40C80" w:rsidRPr="007A28A6" w:rsidRDefault="00C40C80" w:rsidP="00C40C80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89"/>
        <w:gridCol w:w="3797"/>
        <w:gridCol w:w="2445"/>
      </w:tblGrid>
      <w:tr w:rsidR="00C40C80" w:rsidRPr="007A28A6" w:rsidTr="008641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A28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28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Виды жилых помещений (строений)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Наименование первичных средств пожаротушения, их количество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40C80" w:rsidRPr="007A28A6" w:rsidTr="008641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C80" w:rsidRPr="007A28A6" w:rsidTr="008641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Квартиры, комнаты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1 Огнетушитель порошковый или углекислотный емкостью не менее 5 литров на 100 кв. м. общей площади жилого помещения (комнаты) – 1 единица.</w:t>
            </w: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2 Покрывало для изоляции очага возгорания размером не менее 1 м. шириной и 1 м. длиной на квартиру (комнату) – 1 единица.</w:t>
            </w: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3 Пожарный кран внутриквартирного пожаротушения со шлангом и распылителем в соответствии с п.7.4.5. СНиП 31-01-2003 «Жилые здания»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За счет средств собственника жилого помещения.</w:t>
            </w: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Для жилых помещений в многоквартирном доме, оборудованных хозяйственно-питьевым водоснабжением.</w:t>
            </w:r>
          </w:p>
        </w:tc>
      </w:tr>
      <w:tr w:rsidR="00C40C80" w:rsidRPr="007A28A6" w:rsidTr="008641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Индивидуальные жилые дома, дачные строения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1 Огнетушитель порошковый или углекислотный емкостью не менее 5 литров на 100 кв. м. общей площади жилого помещения (комнаты) – 1 единица.</w:t>
            </w: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2 Емкость объемом не менее 200 литров и 2 ведра.</w:t>
            </w: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3 Немеханизированный пожарный инструмент: ломы, багры, крюки с деревянной рукояткой, лопаты совковые и штыковые, вилы, пожарные рукава, ящики с песком, комплект для резки электропроводов, тележки для перевозки земли и др.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За счет средств собственников жилых помещений, членов садоводческих товариществ</w:t>
            </w:r>
          </w:p>
        </w:tc>
      </w:tr>
      <w:tr w:rsidR="00C40C80" w:rsidRPr="007A28A6" w:rsidTr="008641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Гаражи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 xml:space="preserve">1 Огнетушитель порошковый или углекислотный емкостью не менее 5 литров на одно </w:t>
            </w:r>
            <w:proofErr w:type="spellStart"/>
            <w:r w:rsidRPr="007A28A6">
              <w:rPr>
                <w:rFonts w:ascii="Times New Roman" w:hAnsi="Times New Roman"/>
                <w:sz w:val="24"/>
                <w:szCs w:val="24"/>
              </w:rPr>
              <w:t>машиноместо</w:t>
            </w:r>
            <w:proofErr w:type="spellEnd"/>
            <w:r w:rsidRPr="007A28A6">
              <w:rPr>
                <w:rFonts w:ascii="Times New Roman" w:hAnsi="Times New Roman"/>
                <w:sz w:val="24"/>
                <w:szCs w:val="24"/>
              </w:rPr>
              <w:t xml:space="preserve"> – 1 единица.</w:t>
            </w: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2 Покрывало для изоляции очага возгорания размером не менее 1 м. шириной и 1 м. длиной на одно помещение – 1 единица.</w:t>
            </w: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 xml:space="preserve">3 Ящик с песком емкостью не менее 0,5 куб. м. с совковой </w:t>
            </w:r>
            <w:r w:rsidRPr="007A28A6">
              <w:rPr>
                <w:rFonts w:ascii="Times New Roman" w:hAnsi="Times New Roman"/>
                <w:sz w:val="24"/>
                <w:szCs w:val="24"/>
              </w:rPr>
              <w:lastRenderedPageBreak/>
              <w:t>лопатой на одно помещение – 1 единица.</w:t>
            </w: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4 Трос, буксирная тяга на одну машину – 1 единица.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lastRenderedPageBreak/>
              <w:t>За счет средств собственника гаража</w:t>
            </w:r>
          </w:p>
        </w:tc>
      </w:tr>
      <w:tr w:rsidR="00C40C80" w:rsidRPr="007A28A6" w:rsidTr="008641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Хозяйственные строения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1 Огнетушитель порошковый или углекислотный емкостью не менее 5 литров на 100 кв. м. защищаемой площади хозяйственного строения – 1 единица.</w:t>
            </w:r>
          </w:p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C80" w:rsidRPr="007A28A6" w:rsidRDefault="00C40C80" w:rsidP="008641C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A6">
              <w:rPr>
                <w:rFonts w:ascii="Times New Roman" w:hAnsi="Times New Roman"/>
                <w:sz w:val="24"/>
                <w:szCs w:val="24"/>
              </w:rPr>
              <w:t>За счет средств собственника хозяйственного строения</w:t>
            </w:r>
          </w:p>
        </w:tc>
      </w:tr>
    </w:tbl>
    <w:p w:rsidR="00C40C80" w:rsidRDefault="00C40C80" w:rsidP="00C40C8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0C80" w:rsidRDefault="00C40C80" w:rsidP="00C40C8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C40C80" w:rsidRDefault="00C40C80" w:rsidP="00C40C8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 каждого индивидуального дома устанавливаются емкость (бочка) с водой объемом не менее 0,2 куб. м и комплектуется двумя ведрами, в том числе ящик с песком объемом 0,5, 1,0 и 3 куб. м (в зависимости от размера дома) и комплектуется совковой лопатой.</w:t>
      </w:r>
    </w:p>
    <w:p w:rsidR="00C40C80" w:rsidRDefault="00C40C80" w:rsidP="00C40C8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каждом жилом доме (квартире) должен быть огнетушитель, который содержится согласно паспорту и своевременно перезаряжается.</w:t>
      </w:r>
    </w:p>
    <w:p w:rsidR="00C40C80" w:rsidRDefault="00C40C80" w:rsidP="00C40C8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электрооборудование устанавливаются защитные устройства.</w:t>
      </w:r>
    </w:p>
    <w:p w:rsidR="00C40C80" w:rsidRDefault="00C40C80" w:rsidP="00C40C8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Огнетушители должны размещаться на видных, удобных для доступа местах на высоте не выше 1,5 м.</w:t>
      </w:r>
    </w:p>
    <w:p w:rsidR="00C40C80" w:rsidRDefault="00C40C80" w:rsidP="00C40C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C40C80" w:rsidRDefault="00C40C80" w:rsidP="00C40C8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Выбор типа огнетушителей (пенный, водный, порошковый, углекислотный) зависит от класса пожара и находящихся в помещении материалов.</w:t>
      </w:r>
    </w:p>
    <w:p w:rsidR="00C40C80" w:rsidRDefault="00C40C80" w:rsidP="00C40C8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C40C80" w:rsidRDefault="00C40C80" w:rsidP="00C40C8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4"/>
          <w:szCs w:val="24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C40C80" w:rsidRDefault="00C40C80" w:rsidP="00C40C8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0C80" w:rsidRDefault="00C40C80" w:rsidP="00C40C8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23BC5" w:rsidRDefault="00923BC5"/>
    <w:sectPr w:rsidR="00923BC5" w:rsidSect="002249C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951C7"/>
    <w:multiLevelType w:val="hybridMultilevel"/>
    <w:tmpl w:val="89A8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0E"/>
    <w:rsid w:val="00205E76"/>
    <w:rsid w:val="002249CD"/>
    <w:rsid w:val="00286C0E"/>
    <w:rsid w:val="007A2CB6"/>
    <w:rsid w:val="00923BC5"/>
    <w:rsid w:val="00C40C80"/>
    <w:rsid w:val="00E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semiHidden/>
    <w:unhideWhenUsed/>
    <w:rsid w:val="00C40C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8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C40C80"/>
    <w:rPr>
      <w:b/>
      <w:bCs/>
    </w:rPr>
  </w:style>
  <w:style w:type="character" w:customStyle="1" w:styleId="apple-converted-space">
    <w:name w:val="apple-converted-space"/>
    <w:basedOn w:val="a0"/>
    <w:rsid w:val="00C40C80"/>
  </w:style>
  <w:style w:type="paragraph" w:styleId="a9">
    <w:name w:val="No Spacing"/>
    <w:uiPriority w:val="1"/>
    <w:qFormat/>
    <w:rsid w:val="00C40C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40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C40C80"/>
    <w:pPr>
      <w:ind w:right="-2" w:firstLine="720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C40C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semiHidden/>
    <w:unhideWhenUsed/>
    <w:rsid w:val="00C40C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8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C40C80"/>
    <w:rPr>
      <w:b/>
      <w:bCs/>
    </w:rPr>
  </w:style>
  <w:style w:type="character" w:customStyle="1" w:styleId="apple-converted-space">
    <w:name w:val="apple-converted-space"/>
    <w:basedOn w:val="a0"/>
    <w:rsid w:val="00C40C80"/>
  </w:style>
  <w:style w:type="paragraph" w:styleId="a9">
    <w:name w:val="No Spacing"/>
    <w:uiPriority w:val="1"/>
    <w:qFormat/>
    <w:rsid w:val="00C40C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40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C40C80"/>
    <w:pPr>
      <w:ind w:right="-2" w:firstLine="720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C40C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6</cp:revision>
  <cp:lastPrinted>2018-06-14T13:20:00Z</cp:lastPrinted>
  <dcterms:created xsi:type="dcterms:W3CDTF">2018-06-14T13:15:00Z</dcterms:created>
  <dcterms:modified xsi:type="dcterms:W3CDTF">2018-08-07T07:30:00Z</dcterms:modified>
</cp:coreProperties>
</file>