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2C" w:rsidRDefault="00A840C0">
      <w:pPr>
        <w:pStyle w:val="a3"/>
        <w:spacing w:before="76" w:line="273" w:lineRule="auto"/>
        <w:ind w:left="6731" w:right="154" w:firstLine="340"/>
        <w:jc w:val="right"/>
      </w:pPr>
      <w:r>
        <w:t xml:space="preserve">Приложение к Решению Совета </w:t>
      </w:r>
      <w:r w:rsidR="00ED7891">
        <w:t>Норминского</w:t>
      </w:r>
      <w:r>
        <w:t xml:space="preserve"> сельского поселения Балтасинского муниципального района Республики Татарстан</w:t>
      </w:r>
    </w:p>
    <w:p w:rsidR="00035B2C" w:rsidRDefault="00A840C0">
      <w:pPr>
        <w:pStyle w:val="a3"/>
        <w:tabs>
          <w:tab w:val="left" w:pos="1659"/>
          <w:tab w:val="left" w:pos="2487"/>
        </w:tabs>
        <w:spacing w:before="2"/>
        <w:ind w:left="0" w:right="100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spacing w:before="10"/>
        <w:ind w:left="0"/>
        <w:rPr>
          <w:sz w:val="18"/>
        </w:rPr>
      </w:pPr>
    </w:p>
    <w:p w:rsidR="00035B2C" w:rsidRPr="003A4009" w:rsidRDefault="00A840C0">
      <w:pPr>
        <w:pStyle w:val="1"/>
        <w:spacing w:before="89" w:line="283" w:lineRule="auto"/>
        <w:ind w:left="3465" w:right="3481" w:hanging="3"/>
        <w:jc w:val="center"/>
      </w:pPr>
      <w:r w:rsidRPr="003A4009">
        <w:t xml:space="preserve">МЕСТНЫЕ НОРМАТИВЫ </w:t>
      </w:r>
      <w:r w:rsidRPr="003A4009">
        <w:rPr>
          <w:spacing w:val="-1"/>
        </w:rPr>
        <w:t>ГРАДОСТРОИТЕЛЬНОГО</w:t>
      </w:r>
    </w:p>
    <w:p w:rsidR="00035B2C" w:rsidRPr="003A4009" w:rsidRDefault="00A840C0">
      <w:pPr>
        <w:spacing w:line="283" w:lineRule="auto"/>
        <w:ind w:left="2393" w:right="2407" w:firstLine="1"/>
        <w:jc w:val="center"/>
        <w:rPr>
          <w:b/>
          <w:sz w:val="28"/>
        </w:rPr>
      </w:pPr>
      <w:r w:rsidRPr="003A4009">
        <w:rPr>
          <w:b/>
          <w:sz w:val="28"/>
        </w:rPr>
        <w:t xml:space="preserve">ПРОЕКТИРОВАНИЯ </w:t>
      </w:r>
      <w:r w:rsidR="00ED7891" w:rsidRPr="003A4009">
        <w:rPr>
          <w:b/>
          <w:sz w:val="28"/>
        </w:rPr>
        <w:t xml:space="preserve">НОРМИНСКОГО </w:t>
      </w:r>
      <w:r w:rsidRPr="003A4009">
        <w:rPr>
          <w:b/>
          <w:sz w:val="28"/>
        </w:rPr>
        <w:t>СЕЛЬСКОГО ПОСЕЛЕНИЯ БАЛТАСИНСКОГО МУНИЦИПАЛЬНОГО РАЙОНА РЕСПУБЛИКИ ТАТАРСТАН</w:t>
      </w: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ind w:left="0"/>
        <w:rPr>
          <w:b/>
          <w:sz w:val="30"/>
        </w:rPr>
      </w:pPr>
    </w:p>
    <w:p w:rsidR="00035B2C" w:rsidRDefault="00035B2C">
      <w:pPr>
        <w:pStyle w:val="a3"/>
        <w:spacing w:before="10"/>
        <w:ind w:left="0"/>
        <w:rPr>
          <w:b/>
          <w:sz w:val="25"/>
        </w:rPr>
      </w:pPr>
    </w:p>
    <w:p w:rsidR="00035B2C" w:rsidRDefault="00A840C0">
      <w:pPr>
        <w:ind w:left="4160" w:right="4207"/>
        <w:jc w:val="center"/>
        <w:rPr>
          <w:sz w:val="23"/>
        </w:rPr>
      </w:pPr>
      <w:r>
        <w:rPr>
          <w:sz w:val="23"/>
        </w:rPr>
        <w:t>201</w:t>
      </w:r>
      <w:r w:rsidR="00646566">
        <w:rPr>
          <w:sz w:val="23"/>
        </w:rPr>
        <w:t>8</w:t>
      </w:r>
      <w:bookmarkStart w:id="0" w:name="_GoBack"/>
      <w:bookmarkEnd w:id="0"/>
      <w:r>
        <w:rPr>
          <w:sz w:val="23"/>
        </w:rPr>
        <w:t xml:space="preserve"> год</w:t>
      </w:r>
    </w:p>
    <w:p w:rsidR="00035B2C" w:rsidRDefault="00035B2C">
      <w:pPr>
        <w:jc w:val="center"/>
        <w:rPr>
          <w:sz w:val="23"/>
        </w:rPr>
        <w:sectPr w:rsidR="00035B2C">
          <w:type w:val="continuous"/>
          <w:pgSz w:w="11900" w:h="16840"/>
          <w:pgMar w:top="1060" w:right="400" w:bottom="280" w:left="1000" w:header="720" w:footer="720" w:gutter="0"/>
          <w:cols w:space="720"/>
        </w:sectPr>
      </w:pPr>
    </w:p>
    <w:p w:rsidR="00035B2C" w:rsidRDefault="00A840C0">
      <w:pPr>
        <w:pStyle w:val="1"/>
        <w:ind w:left="4180" w:right="4207" w:firstLine="0"/>
        <w:jc w:val="center"/>
      </w:pPr>
      <w:r>
        <w:lastRenderedPageBreak/>
        <w:t>СОДЕРЖАНИЕ</w:t>
      </w:r>
    </w:p>
    <w:p w:rsidR="00035B2C" w:rsidRDefault="00035B2C">
      <w:pPr>
        <w:jc w:val="center"/>
        <w:sectPr w:rsidR="00035B2C">
          <w:footerReference w:type="default" r:id="rId8"/>
          <w:pgSz w:w="11900" w:h="16840"/>
          <w:pgMar w:top="1060" w:right="400" w:bottom="1973" w:left="1000" w:header="0" w:footer="1165" w:gutter="0"/>
          <w:pgNumType w:start="2"/>
          <w:cols w:space="720"/>
        </w:sectPr>
      </w:pPr>
    </w:p>
    <w:sdt>
      <w:sdtPr>
        <w:id w:val="754943344"/>
        <w:docPartObj>
          <w:docPartGallery w:val="Table of Contents"/>
          <w:docPartUnique/>
        </w:docPartObj>
      </w:sdtPr>
      <w:sdtEndPr/>
      <w:sdtContent>
        <w:p w:rsidR="00035B2C" w:rsidRDefault="0087024F">
          <w:pPr>
            <w:pStyle w:val="2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631"/>
            <w:ind w:hanging="420"/>
          </w:pPr>
          <w:hyperlink w:anchor="_TOC_250010" w:history="1">
            <w:r w:rsidR="00A840C0">
              <w:t>ОБЩИЕ</w:t>
            </w:r>
            <w:r w:rsidR="00A840C0">
              <w:rPr>
                <w:spacing w:val="-1"/>
              </w:rPr>
              <w:t xml:space="preserve"> </w:t>
            </w:r>
            <w:r w:rsidR="00A840C0">
              <w:t>ПОЛОЖЕНИЯ</w:t>
            </w:r>
            <w:r w:rsidR="00A840C0">
              <w:tab/>
              <w:t>4</w:t>
            </w:r>
          </w:hyperlink>
        </w:p>
        <w:p w:rsidR="00035B2C" w:rsidRDefault="0087024F">
          <w:pPr>
            <w:pStyle w:val="2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80"/>
            <w:ind w:hanging="420"/>
          </w:pPr>
          <w:hyperlink w:anchor="_TOC_250009" w:history="1">
            <w:r w:rsidR="00A840C0">
              <w:t>ПРАВИЛА И ОБЛАСТЬ ПРИМЕНЕНИЯ</w:t>
            </w:r>
            <w:r w:rsidR="00A840C0">
              <w:rPr>
                <w:spacing w:val="-15"/>
              </w:rPr>
              <w:t xml:space="preserve"> </w:t>
            </w:r>
            <w:r w:rsidR="00A840C0">
              <w:t>РАСЧЕТНЫХ</w:t>
            </w:r>
            <w:r w:rsidR="00A840C0">
              <w:rPr>
                <w:spacing w:val="-2"/>
              </w:rPr>
              <w:t xml:space="preserve"> </w:t>
            </w:r>
            <w:r w:rsidR="00A840C0">
              <w:t>ПОКАЗАТЕЛЕЙ</w:t>
            </w:r>
            <w:r w:rsidR="00A840C0">
              <w:tab/>
              <w:t>6</w:t>
            </w:r>
          </w:hyperlink>
        </w:p>
        <w:p w:rsidR="00035B2C" w:rsidRDefault="0087024F">
          <w:pPr>
            <w:pStyle w:val="2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ind w:hanging="420"/>
          </w:pPr>
          <w:hyperlink w:anchor="_TOC_250008" w:history="1">
            <w:r w:rsidR="00A840C0">
              <w:t xml:space="preserve">КРАТКАЯ ХАРАКТЕРИСТИКА </w:t>
            </w:r>
            <w:r w:rsidR="00ED7891">
              <w:t>НОРМИНСКОГО</w:t>
            </w:r>
            <w:r w:rsidR="00A840C0">
              <w:rPr>
                <w:spacing w:val="-16"/>
              </w:rPr>
              <w:t xml:space="preserve"> </w:t>
            </w:r>
            <w:r w:rsidR="00A840C0">
              <w:t>СЕЛЬСКОГО</w:t>
            </w:r>
            <w:r w:rsidR="00A840C0">
              <w:rPr>
                <w:spacing w:val="-3"/>
              </w:rPr>
              <w:t xml:space="preserve"> </w:t>
            </w:r>
            <w:r w:rsidR="00A840C0">
              <w:t>ПОСЕЛЕНИЯ</w:t>
            </w:r>
            <w:r w:rsidR="00A840C0">
              <w:tab/>
              <w:t>7</w:t>
            </w:r>
          </w:hyperlink>
        </w:p>
        <w:p w:rsidR="00035B2C" w:rsidRDefault="0087024F">
          <w:pPr>
            <w:pStyle w:val="2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203"/>
            </w:tabs>
            <w:spacing w:before="81"/>
            <w:ind w:hanging="420"/>
          </w:pPr>
          <w:hyperlink w:anchor="_TOC_250007" w:history="1">
            <w:r w:rsidR="00A840C0">
              <w:t>ОСНОВНАЯ</w:t>
            </w:r>
            <w:r w:rsidR="00A840C0">
              <w:rPr>
                <w:spacing w:val="-3"/>
              </w:rPr>
              <w:t xml:space="preserve"> </w:t>
            </w:r>
            <w:r w:rsidR="00A840C0">
              <w:t>ЧАСТЬ</w:t>
            </w:r>
            <w:r w:rsidR="00A840C0">
              <w:tab/>
              <w:t>9</w:t>
            </w:r>
          </w:hyperlink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1101"/>
            </w:tabs>
            <w:spacing w:before="140" w:line="360" w:lineRule="auto"/>
            <w:ind w:right="314" w:firstLine="0"/>
          </w:pPr>
          <w:r>
            <w:t>Расчетные показатели минимально допустимого уровня обеспеченности объектами электро-, тепло-, газо- и водоснабжения населения сельского поселения, водоотведения; расчетные показатели максимально допустимого уровня территориальной доступности</w:t>
          </w:r>
          <w:r>
            <w:rPr>
              <w:spacing w:val="-34"/>
            </w:rPr>
            <w:t xml:space="preserve"> </w:t>
          </w:r>
          <w:r>
            <w:t>таких</w:t>
          </w:r>
        </w:p>
        <w:p w:rsidR="00035B2C" w:rsidRDefault="00A840C0">
          <w:pPr>
            <w:pStyle w:val="3"/>
            <w:tabs>
              <w:tab w:val="left" w:leader="dot" w:pos="10203"/>
            </w:tabs>
            <w:spacing w:line="222" w:lineRule="exact"/>
            <w:ind w:right="0"/>
          </w:pPr>
          <w:r>
            <w:t>объектов для населения</w:t>
          </w:r>
          <w:r>
            <w:rPr>
              <w:spacing w:val="-10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9</w:t>
          </w:r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981"/>
            </w:tabs>
            <w:spacing w:before="140" w:line="357" w:lineRule="auto"/>
            <w:ind w:right="251" w:firstLine="0"/>
            <w:jc w:val="both"/>
          </w:pPr>
          <w:r>
            <w:t>Расчетные показатели минимально допустимого уровня обеспеченности</w:t>
          </w:r>
          <w:r>
            <w:rPr>
              <w:spacing w:val="-41"/>
            </w:rPr>
            <w:t xml:space="preserve"> </w:t>
          </w:r>
          <w:r>
            <w:t>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</w:t>
          </w:r>
          <w:r>
            <w:rPr>
              <w:spacing w:val="-12"/>
            </w:rPr>
            <w:t xml:space="preserve"> </w:t>
          </w:r>
          <w:r>
            <w:t>показатели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before="7"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11</w:t>
          </w:r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1101"/>
              <w:tab w:val="left" w:pos="3625"/>
            </w:tabs>
            <w:spacing w:before="54" w:line="360" w:lineRule="auto"/>
            <w:ind w:right="404" w:firstLine="0"/>
          </w:pPr>
          <w:r>
            <w:t>Расчетные показатели минимально допустимого уровня обеспеченности объектами жилищного</w:t>
          </w:r>
          <w:r>
            <w:rPr>
              <w:spacing w:val="53"/>
            </w:rPr>
            <w:t xml:space="preserve"> </w:t>
          </w:r>
          <w:r>
            <w:t>строительства,</w:t>
          </w:r>
          <w:r>
            <w:tab/>
            <w:t>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</w:t>
          </w:r>
          <w:r>
            <w:rPr>
              <w:spacing w:val="-14"/>
            </w:rPr>
            <w:t xml:space="preserve"> </w:t>
          </w:r>
          <w:r>
            <w:t>для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line="225" w:lineRule="exact"/>
            <w:ind w:right="0"/>
          </w:pPr>
          <w:r>
            <w:t>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11</w:t>
          </w:r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1101"/>
            </w:tabs>
            <w:spacing w:before="136" w:line="362" w:lineRule="auto"/>
            <w:ind w:right="368" w:firstLine="0"/>
          </w:pPr>
          <w:r>
    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</w:t>
          </w:r>
          <w:r>
            <w:rPr>
              <w:spacing w:val="-27"/>
            </w:rPr>
            <w:t xml:space="preserve"> </w:t>
          </w:r>
          <w:r>
            <w:t>показатели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12</w:t>
          </w:r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1101"/>
            </w:tabs>
            <w:spacing w:before="53" w:line="357" w:lineRule="auto"/>
            <w:ind w:right="811" w:firstLine="0"/>
          </w:pPr>
          <w:r>
            <w:t>Расчетные показатели минимально допустимого уровня обеспеченности</w:t>
          </w:r>
          <w:r>
            <w:rPr>
              <w:spacing w:val="-32"/>
            </w:rPr>
            <w:t xml:space="preserve"> </w:t>
          </w:r>
          <w:r>
            <w:t>объектами физической культуры и массового спорта населения сельского поселения;</w:t>
          </w:r>
          <w:r>
            <w:rPr>
              <w:spacing w:val="40"/>
            </w:rPr>
            <w:t xml:space="preserve"> </w:t>
          </w:r>
          <w:r>
            <w:t>расчетные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before="6" w:line="312" w:lineRule="auto"/>
          </w:pPr>
          <w:r>
            <w:t>показатели максимально допустимого уровня территориальной доступности таких объектов для населения</w:t>
          </w:r>
          <w:r>
            <w:rPr>
              <w:spacing w:val="-5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13</w:t>
          </w:r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1101"/>
            </w:tabs>
            <w:spacing w:before="55"/>
            <w:ind w:right="0" w:firstLine="0"/>
          </w:pPr>
          <w:r>
            <w:t>Расчетные показатели минимально допустимого уровня обеспеченности</w:t>
          </w:r>
          <w:r>
            <w:rPr>
              <w:spacing w:val="-10"/>
            </w:rPr>
            <w:t xml:space="preserve"> </w:t>
          </w:r>
          <w:r>
            <w:t>объектами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before="140" w:line="336" w:lineRule="auto"/>
          </w:pPr>
          <w:r>
            <w:t>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</w:t>
          </w:r>
          <w:r>
            <w:tab/>
            <w:t>13</w:t>
          </w:r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981"/>
              <w:tab w:val="left" w:pos="7254"/>
            </w:tabs>
            <w:spacing w:before="29" w:after="20" w:line="360" w:lineRule="auto"/>
            <w:ind w:right="297" w:firstLine="0"/>
          </w:pPr>
          <w:r>
            <w:t>Расчетные показатели минимально допустимого уровня обеспеченности объектами</w:t>
          </w:r>
          <w:r>
            <w:rPr>
              <w:spacing w:val="-36"/>
            </w:rPr>
            <w:t xml:space="preserve"> </w:t>
          </w:r>
          <w:r>
            <w:t>сбора и  вывоза  бытовых  отходов  населения</w:t>
          </w:r>
          <w:r>
            <w:rPr>
              <w:spacing w:val="46"/>
            </w:rPr>
            <w:t xml:space="preserve"> </w:t>
          </w:r>
          <w:r>
            <w:t>сельского</w:t>
          </w:r>
          <w:r>
            <w:rPr>
              <w:spacing w:val="56"/>
            </w:rPr>
            <w:t xml:space="preserve"> </w:t>
          </w:r>
          <w:r>
            <w:t>поселения;</w:t>
          </w:r>
          <w:r>
            <w:tab/>
            <w:t>расчетные</w:t>
          </w:r>
          <w:r>
            <w:rPr>
              <w:spacing w:val="58"/>
            </w:rPr>
            <w:t xml:space="preserve"> </w:t>
          </w:r>
          <w:r>
            <w:t>показатели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before="60" w:line="309" w:lineRule="auto"/>
          </w:pPr>
          <w:r>
            <w:lastRenderedPageBreak/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14</w:t>
          </w:r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1101"/>
            </w:tabs>
            <w:spacing w:before="60" w:line="357" w:lineRule="auto"/>
            <w:ind w:right="811" w:firstLine="0"/>
          </w:pPr>
          <w:r>
            <w:t>Расчетные показатели минимально допустимого уровня обеспеченности</w:t>
          </w:r>
          <w:r>
            <w:rPr>
              <w:spacing w:val="-32"/>
            </w:rPr>
            <w:t xml:space="preserve"> </w:t>
          </w:r>
          <w:r>
            <w:t>объектами благоустройства и озеленения населения сельского поселения; расчетные</w:t>
          </w:r>
          <w:r>
            <w:rPr>
              <w:spacing w:val="-15"/>
            </w:rPr>
            <w:t xml:space="preserve"> </w:t>
          </w:r>
          <w:r>
            <w:t>показатели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before="6" w:line="312" w:lineRule="auto"/>
          </w:pPr>
          <w:r>
            <w:t>максимально допустимого уровня территориальной доступности таких объектов для 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14</w:t>
          </w:r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1101"/>
              <w:tab w:val="left" w:pos="7270"/>
            </w:tabs>
            <w:spacing w:before="59" w:line="360" w:lineRule="auto"/>
            <w:ind w:right="802" w:firstLine="0"/>
          </w:pPr>
          <w:r>
            <w:t>Расчетные показатели минимально допустимого уровня обеспеченности объектами оказания  ритуальных  услуг  населения</w:t>
          </w:r>
          <w:r>
            <w:rPr>
              <w:spacing w:val="50"/>
            </w:rPr>
            <w:t xml:space="preserve"> </w:t>
          </w:r>
          <w:r>
            <w:t>сельского</w:t>
          </w:r>
          <w:r>
            <w:rPr>
              <w:spacing w:val="55"/>
            </w:rPr>
            <w:t xml:space="preserve"> </w:t>
          </w:r>
          <w:r>
            <w:t>поселения;</w:t>
          </w:r>
          <w:r>
            <w:tab/>
            <w:t>расчетные показатели максимально допустимого уровня территориальной доступности таких объектов</w:t>
          </w:r>
          <w:r>
            <w:rPr>
              <w:spacing w:val="-19"/>
            </w:rPr>
            <w:t xml:space="preserve"> </w:t>
          </w:r>
          <w:r>
            <w:t>для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line="218" w:lineRule="exact"/>
            <w:ind w:right="0"/>
          </w:pPr>
          <w:r>
            <w:t>населения</w:t>
          </w:r>
          <w:r>
            <w:rPr>
              <w:spacing w:val="-3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15</w:t>
          </w:r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1161"/>
            </w:tabs>
            <w:spacing w:before="140" w:line="357" w:lineRule="auto"/>
            <w:ind w:right="449" w:firstLine="0"/>
          </w:pPr>
          <w:r>
    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</w:t>
          </w:r>
          <w:r>
            <w:rPr>
              <w:spacing w:val="30"/>
            </w:rPr>
            <w:t xml:space="preserve"> </w:t>
          </w:r>
          <w:r>
            <w:t>расчетные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before="6" w:line="312" w:lineRule="auto"/>
          </w:pPr>
          <w:r>
            <w:t>показатели максимально допустимого уровня территориальной доступности таких объектов для населения</w:t>
          </w:r>
          <w:r>
            <w:rPr>
              <w:spacing w:val="-5"/>
            </w:rPr>
            <w:t xml:space="preserve"> </w:t>
          </w:r>
          <w:r>
            <w:t>сельского</w:t>
          </w:r>
          <w:r>
            <w:rPr>
              <w:spacing w:val="-4"/>
            </w:rPr>
            <w:t xml:space="preserve"> </w:t>
          </w:r>
          <w:r>
            <w:t>поселения</w:t>
          </w:r>
          <w:r>
            <w:tab/>
            <w:t>15</w:t>
          </w:r>
        </w:p>
        <w:p w:rsidR="00035B2C" w:rsidRDefault="00A840C0">
          <w:pPr>
            <w:pStyle w:val="10"/>
            <w:numPr>
              <w:ilvl w:val="0"/>
              <w:numId w:val="8"/>
            </w:numPr>
            <w:tabs>
              <w:tab w:val="left" w:pos="560"/>
              <w:tab w:val="left" w:pos="561"/>
            </w:tabs>
            <w:spacing w:line="348" w:lineRule="auto"/>
            <w:ind w:hanging="428"/>
          </w:pPr>
          <w:r>
            <w:t>РЕКОМЕНДАЦИИ К ОПРЕДЕЛЕНИЮ НОРМАТИВНОЙ ПОТРЕБНОСТИ НАСЕЛЕНИЯ СЕЛЬСКОГО ПОСЕЛЕНИЯ В ОБЪЕКТАХ МЕСТНОГО ЗНАЧЕНИЯ</w:t>
          </w:r>
          <w:r>
            <w:rPr>
              <w:spacing w:val="-7"/>
            </w:rPr>
            <w:t xml:space="preserve"> </w:t>
          </w:r>
          <w:r>
            <w:t>ПОСЕЛЕНИЯ,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line="239" w:lineRule="exact"/>
            <w:ind w:right="0"/>
          </w:pPr>
          <w:r>
            <w:t>РАЗМЕЩЕНИЮ УКАЗАННЫХ</w:t>
          </w:r>
          <w:r>
            <w:rPr>
              <w:spacing w:val="-6"/>
            </w:rPr>
            <w:t xml:space="preserve"> </w:t>
          </w:r>
          <w:r>
            <w:t>ОБЪЕКТОВ</w:t>
          </w:r>
          <w:r>
            <w:tab/>
            <w:t>16</w:t>
          </w:r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981"/>
            </w:tabs>
            <w:spacing w:before="129"/>
            <w:ind w:right="0" w:firstLine="0"/>
          </w:pPr>
          <w:r>
            <w:t>Рекомендации к определению нормативной потребности населения сельского поселения</w:t>
          </w:r>
          <w:r>
            <w:rPr>
              <w:spacing w:val="-27"/>
            </w:rPr>
            <w:t xml:space="preserve"> </w:t>
          </w:r>
          <w:r>
            <w:t>в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before="140" w:line="312" w:lineRule="auto"/>
          </w:pPr>
          <w:r>
            <w:t>объектах электро-, тепло-, газо- и водоснабжения, водоотведения, размещению указанных объектов</w:t>
          </w:r>
          <w:r>
            <w:tab/>
            <w:t>16</w:t>
          </w:r>
        </w:p>
        <w:p w:rsidR="00035B2C" w:rsidRDefault="00A840C0">
          <w:pPr>
            <w:pStyle w:val="3"/>
            <w:numPr>
              <w:ilvl w:val="1"/>
              <w:numId w:val="8"/>
            </w:numPr>
            <w:tabs>
              <w:tab w:val="left" w:pos="981"/>
            </w:tabs>
            <w:spacing w:before="58" w:line="357" w:lineRule="auto"/>
            <w:ind w:right="226" w:firstLine="0"/>
          </w:pPr>
          <w:r>
            <w:t>Рекомендации к определению нормативной потребности населения сельского поселения</w:t>
          </w:r>
          <w:r>
            <w:rPr>
              <w:spacing w:val="-38"/>
            </w:rPr>
            <w:t xml:space="preserve"> </w:t>
          </w:r>
          <w:r>
            <w:t>в объектах транспорта, расположенных в границах населенных пунктов,</w:t>
          </w:r>
          <w:r>
            <w:rPr>
              <w:spacing w:val="42"/>
            </w:rPr>
            <w:t xml:space="preserve"> </w:t>
          </w:r>
          <w:r>
            <w:t>размещению</w:t>
          </w:r>
        </w:p>
        <w:p w:rsidR="00035B2C" w:rsidRDefault="00A840C0">
          <w:pPr>
            <w:pStyle w:val="3"/>
            <w:tabs>
              <w:tab w:val="left" w:leader="dot" w:pos="10083"/>
            </w:tabs>
            <w:spacing w:line="226" w:lineRule="exact"/>
            <w:ind w:right="0"/>
          </w:pPr>
          <w:r>
            <w:t>указанных</w:t>
          </w:r>
          <w:r>
            <w:rPr>
              <w:spacing w:val="-3"/>
            </w:rPr>
            <w:t xml:space="preserve"> </w:t>
          </w:r>
          <w:r>
            <w:t>объектов</w:t>
          </w:r>
          <w:r>
            <w:tab/>
            <w:t>19</w:t>
          </w:r>
        </w:p>
        <w:p w:rsidR="00035B2C" w:rsidRDefault="0087024F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84"/>
            <w:ind w:right="0" w:firstLine="0"/>
          </w:pPr>
          <w:hyperlink w:anchor="_TOC_250006" w:history="1">
            <w:r w:rsidR="00A840C0">
              <w:t>Рекомендации к размещению объектов</w:t>
            </w:r>
            <w:r w:rsidR="00A840C0">
              <w:rPr>
                <w:spacing w:val="-19"/>
              </w:rPr>
              <w:t xml:space="preserve"> </w:t>
            </w:r>
            <w:r w:rsidR="00A840C0">
              <w:t>жилищного</w:t>
            </w:r>
            <w:r w:rsidR="00A840C0">
              <w:rPr>
                <w:spacing w:val="-4"/>
              </w:rPr>
              <w:t xml:space="preserve"> </w:t>
            </w:r>
            <w:r w:rsidR="00A840C0">
              <w:t>строительства</w:t>
            </w:r>
            <w:r w:rsidR="00A840C0">
              <w:tab/>
              <w:t>20</w:t>
            </w:r>
          </w:hyperlink>
        </w:p>
        <w:p w:rsidR="00035B2C" w:rsidRDefault="0087024F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140" w:line="336" w:lineRule="auto"/>
            <w:ind w:firstLine="0"/>
          </w:pPr>
          <w:hyperlink w:anchor="_TOC_250005" w:history="1">
            <w:r w:rsidR="00A840C0">
      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</w:t>
            </w:r>
            <w:r w:rsidR="00A840C0">
              <w:rPr>
                <w:spacing w:val="-3"/>
              </w:rPr>
              <w:t xml:space="preserve"> </w:t>
            </w:r>
            <w:r w:rsidR="00A840C0">
              <w:t>указанных</w:t>
            </w:r>
            <w:r w:rsidR="00A840C0">
              <w:rPr>
                <w:spacing w:val="-3"/>
              </w:rPr>
              <w:t xml:space="preserve"> </w:t>
            </w:r>
            <w:r w:rsidR="00A840C0">
              <w:t>объектов</w:t>
            </w:r>
            <w:r w:rsidR="00A840C0">
              <w:tab/>
              <w:t>21</w:t>
            </w:r>
          </w:hyperlink>
        </w:p>
        <w:p w:rsidR="00035B2C" w:rsidRDefault="0087024F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line="249" w:lineRule="exact"/>
            <w:ind w:right="0" w:firstLine="0"/>
          </w:pPr>
          <w:hyperlink w:anchor="_TOC_250004" w:history="1">
            <w:r w:rsidR="00A840C0">
              <w:t>Рекомендации к размещению объектов информатизации</w:t>
            </w:r>
            <w:r w:rsidR="00A840C0">
              <w:rPr>
                <w:spacing w:val="-14"/>
              </w:rPr>
              <w:t xml:space="preserve"> </w:t>
            </w:r>
            <w:r w:rsidR="00A840C0">
              <w:t>и</w:t>
            </w:r>
            <w:r w:rsidR="00A840C0">
              <w:rPr>
                <w:spacing w:val="-3"/>
              </w:rPr>
              <w:t xml:space="preserve"> </w:t>
            </w:r>
            <w:r w:rsidR="00A840C0">
              <w:t>связи</w:t>
            </w:r>
            <w:r w:rsidR="00A840C0">
              <w:tab/>
              <w:t>21</w:t>
            </w:r>
          </w:hyperlink>
        </w:p>
        <w:p w:rsidR="00035B2C" w:rsidRDefault="0087024F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141" w:line="309" w:lineRule="auto"/>
            <w:ind w:firstLine="0"/>
          </w:pPr>
          <w:hyperlink w:anchor="_TOC_250003" w:history="1">
            <w:r w:rsidR="00A840C0">
              <w:t>Рекомендации к определению нормативной потребности населения сельского поселения в объектах сбора и вывоза бытовых отходов, размещению</w:t>
            </w:r>
            <w:r w:rsidR="00A840C0">
              <w:rPr>
                <w:spacing w:val="-16"/>
              </w:rPr>
              <w:t xml:space="preserve"> </w:t>
            </w:r>
            <w:r w:rsidR="00A840C0">
              <w:t>указанных</w:t>
            </w:r>
            <w:r w:rsidR="00A840C0">
              <w:rPr>
                <w:spacing w:val="-3"/>
              </w:rPr>
              <w:t xml:space="preserve"> </w:t>
            </w:r>
            <w:r w:rsidR="00A840C0">
              <w:t>объектов</w:t>
            </w:r>
            <w:r w:rsidR="00A840C0">
              <w:tab/>
              <w:t>22</w:t>
            </w:r>
          </w:hyperlink>
        </w:p>
        <w:p w:rsidR="00035B2C" w:rsidRDefault="0087024F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before="56" w:line="316" w:lineRule="auto"/>
            <w:ind w:firstLine="0"/>
          </w:pPr>
          <w:hyperlink w:anchor="_TOC_250002" w:history="1">
            <w:r w:rsidR="00A840C0">
              <w:t>Рекомендации к определению нормативной потребности населения сельского поселения в объектах благоустройства и озеленения, размещению</w:t>
            </w:r>
            <w:r w:rsidR="00A840C0">
              <w:rPr>
                <w:spacing w:val="-15"/>
              </w:rPr>
              <w:t xml:space="preserve"> </w:t>
            </w:r>
            <w:r w:rsidR="00A840C0">
              <w:t>указанных</w:t>
            </w:r>
            <w:r w:rsidR="00A840C0">
              <w:rPr>
                <w:spacing w:val="-3"/>
              </w:rPr>
              <w:t xml:space="preserve"> </w:t>
            </w:r>
            <w:r w:rsidR="00A840C0">
              <w:t>объектов</w:t>
            </w:r>
            <w:r w:rsidR="00A840C0">
              <w:tab/>
              <w:t>23</w:t>
            </w:r>
          </w:hyperlink>
        </w:p>
        <w:p w:rsidR="00035B2C" w:rsidRDefault="0087024F">
          <w:pPr>
            <w:pStyle w:val="3"/>
            <w:numPr>
              <w:ilvl w:val="1"/>
              <w:numId w:val="8"/>
            </w:numPr>
            <w:tabs>
              <w:tab w:val="left" w:pos="981"/>
              <w:tab w:val="left" w:leader="dot" w:pos="10083"/>
            </w:tabs>
            <w:spacing w:line="267" w:lineRule="exact"/>
            <w:ind w:right="0" w:firstLine="0"/>
          </w:pPr>
          <w:hyperlink w:anchor="_TOC_250001" w:history="1">
            <w:r w:rsidR="00A840C0">
              <w:t>Рекомендации к</w:t>
            </w:r>
            <w:r w:rsidR="00A840C0">
              <w:rPr>
                <w:spacing w:val="-8"/>
              </w:rPr>
              <w:t xml:space="preserve"> </w:t>
            </w:r>
            <w:r w:rsidR="00A840C0">
              <w:t>размещению</w:t>
            </w:r>
            <w:r w:rsidR="00A840C0">
              <w:rPr>
                <w:spacing w:val="-3"/>
              </w:rPr>
              <w:t xml:space="preserve"> </w:t>
            </w:r>
            <w:r w:rsidR="00A840C0">
              <w:t>кладбищ</w:t>
            </w:r>
            <w:r w:rsidR="00A840C0">
              <w:tab/>
              <w:t>24</w:t>
            </w:r>
          </w:hyperlink>
        </w:p>
        <w:p w:rsidR="00035B2C" w:rsidRDefault="0087024F">
          <w:pPr>
            <w:pStyle w:val="20"/>
            <w:numPr>
              <w:ilvl w:val="0"/>
              <w:numId w:val="8"/>
            </w:numPr>
            <w:tabs>
              <w:tab w:val="left" w:pos="540"/>
              <w:tab w:val="left" w:pos="541"/>
              <w:tab w:val="left" w:leader="dot" w:pos="10083"/>
            </w:tabs>
            <w:ind w:hanging="420"/>
          </w:pPr>
          <w:hyperlink w:anchor="_TOC_250000" w:history="1">
            <w:r w:rsidR="00A840C0">
              <w:t>МАТЕРИАЛЫ ПО ОБОСНОВАНИЮ</w:t>
            </w:r>
            <w:r w:rsidR="00A840C0">
              <w:rPr>
                <w:spacing w:val="-11"/>
              </w:rPr>
              <w:t xml:space="preserve"> </w:t>
            </w:r>
            <w:r w:rsidR="00A840C0">
              <w:t>РАСЧЕТНЫХ</w:t>
            </w:r>
            <w:r w:rsidR="00A840C0">
              <w:rPr>
                <w:spacing w:val="-4"/>
              </w:rPr>
              <w:t xml:space="preserve"> </w:t>
            </w:r>
            <w:r w:rsidR="00A840C0">
              <w:t>ПОКАЗАТЕЛЕЙ</w:t>
            </w:r>
            <w:r w:rsidR="00A840C0">
              <w:tab/>
              <w:t>26</w:t>
            </w:r>
          </w:hyperlink>
        </w:p>
      </w:sdtContent>
    </w:sdt>
    <w:p w:rsidR="00035B2C" w:rsidRDefault="00035B2C">
      <w:pPr>
        <w:sectPr w:rsidR="00035B2C">
          <w:type w:val="continuous"/>
          <w:pgSz w:w="11900" w:h="16840"/>
          <w:pgMar w:top="1060" w:right="400" w:bottom="1973" w:left="1000" w:header="720" w:footer="720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181"/>
        </w:tabs>
        <w:ind w:hanging="361"/>
      </w:pPr>
      <w:bookmarkStart w:id="1" w:name="_TOC_250010"/>
      <w:r>
        <w:lastRenderedPageBreak/>
        <w:t xml:space="preserve">ОБЩИЕ </w:t>
      </w:r>
      <w:bookmarkEnd w:id="1"/>
      <w:r>
        <w:t>ПОЛОЖЕНИЯ</w:t>
      </w:r>
    </w:p>
    <w:p w:rsidR="00035B2C" w:rsidRDefault="00035B2C">
      <w:pPr>
        <w:pStyle w:val="a3"/>
        <w:spacing w:before="4"/>
        <w:ind w:left="0"/>
        <w:rPr>
          <w:b/>
          <w:sz w:val="35"/>
        </w:rPr>
      </w:pPr>
    </w:p>
    <w:p w:rsidR="00035B2C" w:rsidRDefault="00A840C0">
      <w:pPr>
        <w:pStyle w:val="a4"/>
        <w:numPr>
          <w:ilvl w:val="1"/>
          <w:numId w:val="7"/>
        </w:numPr>
        <w:tabs>
          <w:tab w:val="left" w:pos="1365"/>
        </w:tabs>
        <w:spacing w:before="1" w:line="355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Местные нормативы градостроительного проектирования </w:t>
      </w:r>
      <w:r w:rsidR="00ED7891">
        <w:rPr>
          <w:sz w:val="24"/>
        </w:rPr>
        <w:t>Норминского</w:t>
      </w:r>
      <w:r>
        <w:rPr>
          <w:sz w:val="24"/>
        </w:rPr>
        <w:t xml:space="preserve"> сельского поселения Балтасинского муниципального района Республики Татарстан (далее – нормативы) разработаны в соответствии с законодательством Российской Федерации, Республики Татарстан и нормативно-правовыми актами Балтасинского муниципального района Республики</w:t>
      </w:r>
      <w:r>
        <w:rPr>
          <w:spacing w:val="-14"/>
          <w:sz w:val="24"/>
        </w:rPr>
        <w:t xml:space="preserve"> </w:t>
      </w:r>
      <w:r>
        <w:rPr>
          <w:sz w:val="24"/>
        </w:rPr>
        <w:t>Татарстан.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313"/>
        </w:tabs>
        <w:spacing w:before="22" w:line="355" w:lineRule="auto"/>
        <w:ind w:right="152" w:firstLine="700"/>
        <w:jc w:val="both"/>
        <w:rPr>
          <w:sz w:val="24"/>
        </w:rPr>
      </w:pPr>
      <w:r>
        <w:rPr>
          <w:sz w:val="24"/>
        </w:rPr>
        <w:t xml:space="preserve">Вопросы, не урегулированные настоящими нормативами, регулируются законами и нормативно-техническими документами, действующими на территории Российской Федерации, в соответствии с требованиями Федерального закона от 27.12.2002 г. № 184-ФЗ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техническом регулировании».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293"/>
        </w:tabs>
        <w:spacing w:before="23" w:line="355" w:lineRule="auto"/>
        <w:ind w:right="150" w:firstLine="700"/>
        <w:jc w:val="both"/>
        <w:rPr>
          <w:sz w:val="24"/>
        </w:rPr>
      </w:pPr>
      <w:r>
        <w:rPr>
          <w:sz w:val="24"/>
        </w:rPr>
        <w:t xml:space="preserve">Настоящие нормативы обязательны для всех субъектов градостроительной деятельно- сти, осуществляющих свою деятельность на территории </w:t>
      </w:r>
      <w:r w:rsidR="00ED7891">
        <w:rPr>
          <w:sz w:val="24"/>
        </w:rPr>
        <w:t>Норминского</w:t>
      </w:r>
      <w:r>
        <w:rPr>
          <w:sz w:val="24"/>
        </w:rPr>
        <w:t xml:space="preserve"> сельского поселения Балтасинского муниципального района Республики Татарстан, независимо от их организационно-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273"/>
        </w:tabs>
        <w:spacing w:before="22" w:line="355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Утверждение местных нормативов градостроительного проектирования, внесение в них изменений осуществляется в соответствии с федеральным законодательством, законодательством Республики Татарстан, нормативными правовыми актами органов местного самоуправления </w:t>
      </w:r>
      <w:r w:rsidR="00ED7891">
        <w:rPr>
          <w:sz w:val="24"/>
        </w:rPr>
        <w:t>Норминского</w:t>
      </w:r>
      <w:r>
        <w:rPr>
          <w:sz w:val="24"/>
        </w:rPr>
        <w:t xml:space="preserve"> сельского поселения Балтасинского муниципального района Республики</w:t>
      </w:r>
      <w:r>
        <w:rPr>
          <w:spacing w:val="-24"/>
          <w:sz w:val="24"/>
        </w:rPr>
        <w:t xml:space="preserve"> </w:t>
      </w:r>
      <w:r>
        <w:rPr>
          <w:sz w:val="24"/>
        </w:rPr>
        <w:t>Татарстан.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477"/>
        </w:tabs>
        <w:spacing w:before="23" w:line="355" w:lineRule="auto"/>
        <w:ind w:right="159" w:firstLine="700"/>
        <w:jc w:val="both"/>
        <w:rPr>
          <w:sz w:val="24"/>
        </w:rPr>
      </w:pPr>
      <w:r>
        <w:rPr>
          <w:sz w:val="24"/>
        </w:rPr>
        <w:t>Настоящие нормативы устанавливают совокупность расчетных показателей минимально допустимого уровня обеспеченности объектами местного значения поселения населения сельского поселения; расчетных показателей максимально допустимого уровня территориальной доступности таких объектов для населения сельского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поселения.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321"/>
        </w:tabs>
        <w:spacing w:before="23" w:line="355" w:lineRule="auto"/>
        <w:ind w:right="160" w:firstLine="700"/>
        <w:jc w:val="both"/>
        <w:rPr>
          <w:sz w:val="24"/>
        </w:rPr>
      </w:pPr>
      <w:r>
        <w:rPr>
          <w:sz w:val="24"/>
        </w:rPr>
        <w:t>К объектам местного значения поселения, для которых устанавливаются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относятся объекты, относящиеся к следующим областям:</w:t>
      </w:r>
    </w:p>
    <w:p w:rsidR="00035B2C" w:rsidRDefault="00A840C0">
      <w:pPr>
        <w:pStyle w:val="a3"/>
        <w:spacing w:before="26" w:line="348" w:lineRule="auto"/>
        <w:ind w:left="840" w:right="317"/>
      </w:pPr>
      <w:r>
        <w:t>электро-, тепло-, газо- и водоснабжения населения, водоотведения; автомобильные дороги местного значения в границах населенных пунктов, объекты</w:t>
      </w:r>
    </w:p>
    <w:p w:rsidR="00035B2C" w:rsidRDefault="00A840C0">
      <w:pPr>
        <w:pStyle w:val="a3"/>
        <w:spacing w:before="24" w:line="348" w:lineRule="auto"/>
        <w:ind w:left="840" w:right="545" w:hanging="708"/>
      </w:pPr>
      <w:r>
        <w:t>транспорта местного значения поселения; жилищного строительства, осуществляемого в целях обеспечения прав граждан,</w:t>
      </w:r>
    </w:p>
    <w:p w:rsidR="00035B2C" w:rsidRDefault="00A840C0">
      <w:pPr>
        <w:pStyle w:val="a3"/>
        <w:spacing w:before="27" w:line="352" w:lineRule="auto"/>
        <w:ind w:left="840" w:right="6240" w:hanging="708"/>
      </w:pPr>
      <w:r>
        <w:t>нуждающихся в социальной защите; культуры, массового отдыха, досуга; информатизации и связи;</w:t>
      </w:r>
    </w:p>
    <w:p w:rsidR="00035B2C" w:rsidRDefault="00A840C0">
      <w:pPr>
        <w:pStyle w:val="a3"/>
        <w:spacing w:before="8"/>
        <w:ind w:left="840"/>
      </w:pPr>
      <w:r>
        <w:t>физической культуры и массового спорта;</w:t>
      </w:r>
    </w:p>
    <w:p w:rsidR="00035B2C" w:rsidRDefault="00035B2C">
      <w:pPr>
        <w:sectPr w:rsidR="00035B2C">
          <w:footerReference w:type="default" r:id="rId9"/>
          <w:pgSz w:w="11900" w:h="16840"/>
          <w:pgMar w:top="1060" w:right="400" w:bottom="820" w:left="1000" w:header="0" w:footer="625" w:gutter="0"/>
          <w:pgNumType w:start="4"/>
          <w:cols w:space="720"/>
        </w:sectPr>
      </w:pPr>
    </w:p>
    <w:p w:rsidR="00035B2C" w:rsidRDefault="00A840C0">
      <w:pPr>
        <w:spacing w:before="77" w:line="374" w:lineRule="auto"/>
        <w:ind w:left="840" w:right="6340"/>
        <w:rPr>
          <w:sz w:val="23"/>
        </w:rPr>
      </w:pPr>
      <w:r>
        <w:rPr>
          <w:sz w:val="23"/>
        </w:rPr>
        <w:lastRenderedPageBreak/>
        <w:t>сбора и вывоза бытовых отходов; благоустройства и озеленения; оказания ритуальных услуг;</w:t>
      </w:r>
    </w:p>
    <w:p w:rsidR="00035B2C" w:rsidRDefault="00A840C0">
      <w:pPr>
        <w:spacing w:before="3"/>
        <w:ind w:left="840"/>
        <w:rPr>
          <w:sz w:val="23"/>
        </w:rPr>
      </w:pPr>
      <w:r>
        <w:rPr>
          <w:sz w:val="23"/>
        </w:rPr>
        <w:t>социального обеспечения и социальной защиты. 1.7.</w:t>
      </w:r>
    </w:p>
    <w:p w:rsidR="00035B2C" w:rsidRDefault="00A840C0">
      <w:pPr>
        <w:spacing w:before="147"/>
        <w:ind w:left="840"/>
        <w:rPr>
          <w:sz w:val="23"/>
        </w:rPr>
      </w:pPr>
      <w:r>
        <w:rPr>
          <w:sz w:val="23"/>
        </w:rPr>
        <w:t>Нормативы включают в себя следующие части:</w:t>
      </w:r>
    </w:p>
    <w:p w:rsidR="00035B2C" w:rsidRDefault="00A840C0">
      <w:pPr>
        <w:pStyle w:val="a3"/>
        <w:spacing w:before="155" w:line="355" w:lineRule="auto"/>
        <w:ind w:right="157" w:firstLine="708"/>
        <w:jc w:val="both"/>
      </w:pPr>
      <w:r>
        <w:t>основную часть (расчетные показатели минимально допустимого уровня обеспеченности объектами местного значения поселения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поселения);</w:t>
      </w:r>
    </w:p>
    <w:p w:rsidR="00035B2C" w:rsidRDefault="00A840C0">
      <w:pPr>
        <w:pStyle w:val="a3"/>
        <w:spacing w:before="22" w:line="348" w:lineRule="auto"/>
        <w:ind w:firstLine="708"/>
      </w:pPr>
      <w:r>
        <w:t>материалы по обоснованию расчетных показателей, содержащихся в основной части нормативов;</w:t>
      </w:r>
    </w:p>
    <w:p w:rsidR="00035B2C" w:rsidRDefault="00A840C0">
      <w:pPr>
        <w:pStyle w:val="a3"/>
        <w:spacing w:before="28" w:line="348" w:lineRule="auto"/>
        <w:ind w:firstLine="708"/>
      </w:pPr>
      <w:r>
        <w:t>правила и область применения расчетных показателей, содержащихся в основной части нормативов;</w:t>
      </w:r>
    </w:p>
    <w:p w:rsidR="00035B2C" w:rsidRDefault="00A840C0">
      <w:pPr>
        <w:pStyle w:val="a3"/>
        <w:spacing w:before="28" w:line="348" w:lineRule="auto"/>
        <w:ind w:firstLine="708"/>
      </w:pPr>
      <w:r>
        <w:t>рекомендации к определению нормативной потребности населения сельского поселения в объектах местного значения поселения, размещению указанных объектов;</w:t>
      </w:r>
    </w:p>
    <w:p w:rsidR="00035B2C" w:rsidRDefault="00A840C0">
      <w:pPr>
        <w:pStyle w:val="a3"/>
        <w:spacing w:before="8"/>
        <w:ind w:left="840"/>
      </w:pPr>
      <w:r>
        <w:t>краткая характеристика сельского поселения.</w:t>
      </w:r>
    </w:p>
    <w:p w:rsidR="00035B2C" w:rsidRDefault="00035B2C">
      <w:pPr>
        <w:sectPr w:rsidR="00035B2C">
          <w:pgSz w:w="11900" w:h="16840"/>
          <w:pgMar w:top="1060" w:right="400" w:bottom="820" w:left="1000" w:header="0" w:footer="625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201"/>
          <w:tab w:val="left" w:pos="3151"/>
          <w:tab w:val="left" w:pos="3914"/>
          <w:tab w:val="left" w:pos="5845"/>
          <w:tab w:val="left" w:pos="8487"/>
        </w:tabs>
        <w:spacing w:line="343" w:lineRule="auto"/>
        <w:ind w:right="164" w:hanging="361"/>
      </w:pPr>
      <w:bookmarkStart w:id="2" w:name="_TOC_250009"/>
      <w:r>
        <w:lastRenderedPageBreak/>
        <w:t>ПРАВИЛА</w:t>
      </w:r>
      <w:r>
        <w:tab/>
        <w:t>И</w:t>
      </w:r>
      <w:r>
        <w:tab/>
        <w:t>ОБЛАСТЬ</w:t>
      </w:r>
      <w:r>
        <w:tab/>
        <w:t>ПРИМЕНЕНИЯ</w:t>
      </w:r>
      <w:r>
        <w:tab/>
      </w:r>
      <w:r>
        <w:rPr>
          <w:spacing w:val="-1"/>
        </w:rPr>
        <w:t xml:space="preserve">РАСЧЕТНЫХ </w:t>
      </w:r>
      <w:bookmarkEnd w:id="2"/>
      <w:r>
        <w:t>ПОКАЗАТЕЛЕЙ</w:t>
      </w:r>
    </w:p>
    <w:p w:rsidR="00035B2C" w:rsidRDefault="00035B2C">
      <w:pPr>
        <w:pStyle w:val="a3"/>
        <w:spacing w:before="8"/>
        <w:ind w:left="0"/>
        <w:rPr>
          <w:b/>
          <w:sz w:val="23"/>
        </w:rPr>
      </w:pPr>
    </w:p>
    <w:p w:rsidR="00035B2C" w:rsidRDefault="00A840C0">
      <w:pPr>
        <w:pStyle w:val="a4"/>
        <w:numPr>
          <w:ilvl w:val="1"/>
          <w:numId w:val="7"/>
        </w:numPr>
        <w:tabs>
          <w:tab w:val="left" w:pos="1301"/>
        </w:tabs>
        <w:spacing w:line="355" w:lineRule="auto"/>
        <w:ind w:right="151" w:firstLine="700"/>
        <w:jc w:val="both"/>
        <w:rPr>
          <w:sz w:val="24"/>
        </w:rPr>
      </w:pPr>
      <w:r>
        <w:rPr>
          <w:sz w:val="24"/>
        </w:rPr>
        <w:t xml:space="preserve">Расчетные показатели, устанавливаемые настоящими нормативами, применяются при подготовке, согласовании, утверждении и реализации документов территориального планирования </w:t>
      </w:r>
      <w:r w:rsidR="00ED7891">
        <w:rPr>
          <w:sz w:val="24"/>
        </w:rPr>
        <w:t>Норминского</w:t>
      </w:r>
      <w:r>
        <w:rPr>
          <w:sz w:val="24"/>
        </w:rPr>
        <w:t xml:space="preserve"> сельского поселения, документации по планировке территории, разрабатываемой в отношении территорий </w:t>
      </w:r>
      <w:r w:rsidR="00ED7891">
        <w:rPr>
          <w:sz w:val="24"/>
        </w:rPr>
        <w:t>Норминского</w:t>
      </w:r>
      <w:r>
        <w:rPr>
          <w:sz w:val="24"/>
        </w:rPr>
        <w:t xml:space="preserve"> 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293"/>
        </w:tabs>
        <w:spacing w:before="23" w:line="350" w:lineRule="auto"/>
        <w:ind w:right="155" w:firstLine="700"/>
        <w:jc w:val="both"/>
        <w:rPr>
          <w:sz w:val="24"/>
        </w:rPr>
      </w:pPr>
      <w:r>
        <w:rPr>
          <w:sz w:val="24"/>
        </w:rPr>
        <w:t>Нормативы градостроительного проектирования используются для принятия решений органами государственной власти и местного самоуправления, органами контроля и надзора за соблюдением законодательства о градостроительной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309"/>
        </w:tabs>
        <w:spacing w:before="31" w:line="357" w:lineRule="auto"/>
        <w:ind w:right="152" w:firstLine="700"/>
        <w:jc w:val="both"/>
        <w:rPr>
          <w:sz w:val="24"/>
        </w:rPr>
      </w:pPr>
      <w:r>
        <w:rPr>
          <w:sz w:val="24"/>
        </w:rPr>
        <w:t>Перечень объектов местного значения поселения,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приведенные в основной части настоящих нормативов, являются обязательными для исполнения.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309"/>
        </w:tabs>
        <w:spacing w:before="12" w:line="352" w:lineRule="auto"/>
        <w:ind w:right="151" w:firstLine="700"/>
        <w:jc w:val="both"/>
        <w:rPr>
          <w:sz w:val="24"/>
        </w:rPr>
      </w:pPr>
      <w:r>
        <w:rPr>
          <w:sz w:val="24"/>
        </w:rPr>
        <w:t>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отмененных.</w:t>
      </w:r>
    </w:p>
    <w:p w:rsidR="00035B2C" w:rsidRDefault="00035B2C">
      <w:pPr>
        <w:spacing w:line="352" w:lineRule="auto"/>
        <w:jc w:val="both"/>
        <w:rPr>
          <w:sz w:val="24"/>
        </w:rPr>
        <w:sectPr w:rsidR="00035B2C">
          <w:pgSz w:w="11900" w:h="16840"/>
          <w:pgMar w:top="1080" w:right="400" w:bottom="820" w:left="1000" w:header="0" w:footer="625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201"/>
          <w:tab w:val="left" w:pos="2843"/>
          <w:tab w:val="left" w:pos="5866"/>
          <w:tab w:val="left" w:pos="8539"/>
        </w:tabs>
        <w:spacing w:line="343" w:lineRule="auto"/>
        <w:ind w:right="150" w:hanging="361"/>
      </w:pPr>
      <w:bookmarkStart w:id="3" w:name="_TOC_250008"/>
      <w:bookmarkEnd w:id="3"/>
      <w:r>
        <w:lastRenderedPageBreak/>
        <w:t>КРАТКАЯ</w:t>
      </w:r>
      <w:r>
        <w:tab/>
        <w:t>ХАРАКТЕРИСТИКА</w:t>
      </w:r>
      <w:r>
        <w:tab/>
      </w:r>
      <w:r w:rsidR="00ED7891">
        <w:t>НОРМИНСКОГО</w:t>
      </w:r>
      <w:r>
        <w:tab/>
        <w:t>СЕЛЬСКОГО ПОСЕЛЕНИЯ</w:t>
      </w:r>
    </w:p>
    <w:p w:rsidR="00035B2C" w:rsidRDefault="00035B2C">
      <w:pPr>
        <w:pStyle w:val="a3"/>
        <w:spacing w:before="8"/>
        <w:ind w:left="0"/>
        <w:rPr>
          <w:b/>
          <w:sz w:val="23"/>
        </w:rPr>
      </w:pPr>
    </w:p>
    <w:p w:rsidR="00035B2C" w:rsidRDefault="00A840C0">
      <w:pPr>
        <w:pStyle w:val="a4"/>
        <w:numPr>
          <w:ilvl w:val="1"/>
          <w:numId w:val="7"/>
        </w:numPr>
        <w:tabs>
          <w:tab w:val="left" w:pos="1285"/>
        </w:tabs>
        <w:spacing w:line="355" w:lineRule="auto"/>
        <w:ind w:right="148" w:firstLine="708"/>
        <w:jc w:val="both"/>
        <w:rPr>
          <w:sz w:val="24"/>
        </w:rPr>
      </w:pPr>
      <w:r>
        <w:rPr>
          <w:sz w:val="24"/>
        </w:rPr>
        <w:t xml:space="preserve">Краткая характеристика территории </w:t>
      </w:r>
      <w:r w:rsidR="00ED7891">
        <w:rPr>
          <w:sz w:val="24"/>
        </w:rPr>
        <w:t>Норминского</w:t>
      </w:r>
      <w:r>
        <w:rPr>
          <w:sz w:val="24"/>
        </w:rPr>
        <w:t xml:space="preserve"> сельского поселения Балтасинского муниципального района Республики Татарстан, а также сведения о численности, плотности и социально-демографическом составе населения, иные характерные особенности поселения приведены в таблице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035B2C" w:rsidRDefault="00A840C0">
      <w:pPr>
        <w:pStyle w:val="a3"/>
        <w:spacing w:before="3"/>
        <w:ind w:left="0" w:right="151"/>
        <w:jc w:val="right"/>
      </w:pPr>
      <w:r>
        <w:rPr>
          <w:color w:val="000009"/>
        </w:rPr>
        <w:t>Таблица 1</w:t>
      </w:r>
    </w:p>
    <w:p w:rsidR="00035B2C" w:rsidRDefault="00035B2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677"/>
        <w:gridCol w:w="4682"/>
      </w:tblGrid>
      <w:tr w:rsidR="00035B2C">
        <w:trPr>
          <w:trHeight w:val="319"/>
        </w:trPr>
        <w:tc>
          <w:tcPr>
            <w:tcW w:w="745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8"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№</w:t>
            </w:r>
          </w:p>
        </w:tc>
        <w:tc>
          <w:tcPr>
            <w:tcW w:w="4677" w:type="dxa"/>
            <w:vMerge w:val="restart"/>
          </w:tcPr>
          <w:p w:rsidR="00035B2C" w:rsidRDefault="00A840C0">
            <w:pPr>
              <w:pStyle w:val="TableParagraph"/>
              <w:spacing w:before="188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4682" w:type="dxa"/>
            <w:vMerge w:val="restart"/>
          </w:tcPr>
          <w:p w:rsidR="00035B2C" w:rsidRDefault="00A840C0">
            <w:pPr>
              <w:pStyle w:val="TableParagraph"/>
              <w:spacing w:before="188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035B2C">
        <w:trPr>
          <w:trHeight w:val="356"/>
        </w:trPr>
        <w:tc>
          <w:tcPr>
            <w:tcW w:w="745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8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RPr="00DC3BF4">
        <w:trPr>
          <w:trHeight w:val="559"/>
        </w:trPr>
        <w:tc>
          <w:tcPr>
            <w:tcW w:w="745" w:type="dxa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10"/>
              <w:rPr>
                <w:sz w:val="32"/>
              </w:rPr>
            </w:pPr>
          </w:p>
          <w:p w:rsidR="00035B2C" w:rsidRDefault="00A840C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4677" w:type="dxa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1"/>
              <w:rPr>
                <w:sz w:val="29"/>
              </w:rPr>
            </w:pPr>
          </w:p>
          <w:p w:rsidR="00035B2C" w:rsidRDefault="00A840C0">
            <w:pPr>
              <w:pStyle w:val="TableParagraph"/>
              <w:ind w:left="-3" w:firstLine="60"/>
              <w:rPr>
                <w:sz w:val="24"/>
              </w:rPr>
            </w:pPr>
            <w:r>
              <w:rPr>
                <w:sz w:val="24"/>
              </w:rPr>
              <w:t>Расположение территории сельского поселения в структуре муниципального района и Республики Татарстан</w:t>
            </w:r>
          </w:p>
        </w:tc>
        <w:tc>
          <w:tcPr>
            <w:tcW w:w="4682" w:type="dxa"/>
            <w:tcBorders>
              <w:bottom w:val="nil"/>
            </w:tcBorders>
          </w:tcPr>
          <w:p w:rsidR="00DC3BF4" w:rsidRPr="00DC3BF4" w:rsidRDefault="00DC3BF4" w:rsidP="005B3BA6">
            <w:pPr>
              <w:pStyle w:val="ConsPlusNormal"/>
              <w:spacing w:before="220"/>
              <w:ind w:firstLine="540"/>
              <w:jc w:val="both"/>
              <w:rPr>
                <w:sz w:val="24"/>
              </w:rPr>
            </w:pPr>
            <w:r w:rsidRPr="005B3BA6">
              <w:rPr>
                <w:rFonts w:ascii="Times New Roman" w:hAnsi="Times New Roman" w:cs="Times New Roman"/>
                <w:sz w:val="24"/>
              </w:rPr>
              <w:t>Территория Норминского сельского поселения Балтасинского муниципального района расположена в пределах Западно-Предкамского геоморфологического района Республики Татарстан, преимущественно на правом склоне р. Шошма.</w:t>
            </w:r>
            <w:r w:rsidR="005B3BA6" w:rsidRPr="005B3BA6">
              <w:rPr>
                <w:rFonts w:ascii="Times New Roman" w:hAnsi="Times New Roman" w:cs="Times New Roman"/>
              </w:rPr>
              <w:t xml:space="preserve"> Норминское сельское поселение граничит с муниципальным образованием "поселок городского типа Балтаси", Бурбашским, Малолызинским, Салаусским, Сосновским сельскими поселениями, Арским, Кукморским и Сабинским муниципальными районами.</w:t>
            </w:r>
          </w:p>
          <w:p w:rsidR="00DC3BF4" w:rsidRPr="00DC3BF4" w:rsidRDefault="00DC3BF4" w:rsidP="00DC3BF4">
            <w:pPr>
              <w:pStyle w:val="a7"/>
              <w:rPr>
                <w:sz w:val="24"/>
              </w:rPr>
            </w:pPr>
            <w:r w:rsidRPr="00DC3BF4">
              <w:rPr>
                <w:sz w:val="24"/>
              </w:rPr>
              <w:t>Река Шошма протекает с юго-запада на северо-восток и условно делит территорию на северную и южную части. Для реки характерен инсоляционный тип асимметрии речной долины: левый склон, обращенный на юг, – крутой, правый, обращенный на север, – пологий.</w:t>
            </w:r>
          </w:p>
          <w:p w:rsidR="00DC3BF4" w:rsidRPr="00DC3BF4" w:rsidRDefault="00DC3BF4" w:rsidP="00DC3BF4">
            <w:pPr>
              <w:pStyle w:val="a7"/>
              <w:rPr>
                <w:sz w:val="24"/>
              </w:rPr>
            </w:pPr>
            <w:r w:rsidRPr="00DC3BF4">
              <w:rPr>
                <w:sz w:val="24"/>
              </w:rPr>
              <w:t>Северная часть сельского поселения характеризуется абсолютными отметками 90–170 м. Левый крутой склон р. Шошмы к северу постепенно переходит к водораз</w:t>
            </w:r>
            <w:r w:rsidR="0030100B">
              <w:rPr>
                <w:sz w:val="24"/>
              </w:rPr>
              <w:t xml:space="preserve">дельному пространству </w:t>
            </w:r>
            <w:r w:rsidRPr="00DC3BF4">
              <w:rPr>
                <w:sz w:val="24"/>
              </w:rPr>
              <w:t xml:space="preserve">р. Шошма и Кушкет. </w:t>
            </w:r>
          </w:p>
          <w:p w:rsidR="00035B2C" w:rsidRPr="00DC3BF4" w:rsidRDefault="00DC3BF4" w:rsidP="005B3BA6">
            <w:pPr>
              <w:pStyle w:val="a7"/>
              <w:rPr>
                <w:sz w:val="24"/>
              </w:rPr>
            </w:pPr>
            <w:r w:rsidRPr="00DC3BF4">
              <w:rPr>
                <w:sz w:val="24"/>
              </w:rPr>
              <w:t xml:space="preserve">Большая часть рассматриваемой территории располагается на правом склоне р. Шошмы, в долине ее притока р. Норма. Рельеф данной части сельского поселения характеризуется чередованием относительно высоких водораздельных пространств с долинами малых рек и оврагов. Максимальные отметки рельефа, свойственные для территории сельского поселения, приурочены к ее юго-западной части и достигают </w:t>
            </w:r>
            <w:smartTag w:uri="urn:schemas-microsoft-com:office:smarttags" w:element="metricconverter">
              <w:smartTagPr>
                <w:attr w:name="ProductID" w:val="190 м"/>
              </w:smartTagPr>
              <w:r w:rsidRPr="00DC3BF4">
                <w:rPr>
                  <w:sz w:val="24"/>
                </w:rPr>
                <w:t>190 м</w:t>
              </w:r>
            </w:smartTag>
            <w:r w:rsidRPr="00DC3BF4">
              <w:rPr>
                <w:sz w:val="24"/>
              </w:rPr>
              <w:t>.</w:t>
            </w:r>
          </w:p>
        </w:tc>
      </w:tr>
      <w:tr w:rsidR="00035B2C">
        <w:trPr>
          <w:trHeight w:val="362"/>
        </w:trPr>
        <w:tc>
          <w:tcPr>
            <w:tcW w:w="745" w:type="dxa"/>
            <w:vMerge w:val="restart"/>
          </w:tcPr>
          <w:p w:rsidR="00035B2C" w:rsidRDefault="00A840C0">
            <w:pPr>
              <w:pStyle w:val="TableParagraph"/>
              <w:spacing w:before="223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677" w:type="dxa"/>
            <w:tcBorders>
              <w:bottom w:val="nil"/>
            </w:tcBorders>
          </w:tcPr>
          <w:p w:rsidR="00035B2C" w:rsidRPr="005B3BA6" w:rsidRDefault="00A840C0">
            <w:pPr>
              <w:pStyle w:val="TableParagraph"/>
              <w:spacing w:before="71" w:line="271" w:lineRule="exact"/>
              <w:ind w:left="97"/>
              <w:rPr>
                <w:sz w:val="24"/>
              </w:rPr>
            </w:pPr>
            <w:r w:rsidRPr="005B3BA6">
              <w:rPr>
                <w:sz w:val="24"/>
              </w:rPr>
              <w:t>Общая площадь территории в границах</w:t>
            </w:r>
          </w:p>
        </w:tc>
        <w:tc>
          <w:tcPr>
            <w:tcW w:w="4682" w:type="dxa"/>
            <w:vMerge w:val="restart"/>
          </w:tcPr>
          <w:p w:rsidR="00035B2C" w:rsidRPr="005B3BA6" w:rsidRDefault="005B3BA6" w:rsidP="005B3BA6">
            <w:pPr>
              <w:pStyle w:val="TableParagraph"/>
              <w:spacing w:before="223"/>
              <w:ind w:left="82"/>
              <w:rPr>
                <w:sz w:val="24"/>
              </w:rPr>
            </w:pPr>
            <w:r w:rsidRPr="005B3BA6">
              <w:rPr>
                <w:sz w:val="24"/>
              </w:rPr>
              <w:t>8991</w:t>
            </w:r>
            <w:r w:rsidR="00A840C0" w:rsidRPr="005B3BA6">
              <w:rPr>
                <w:sz w:val="24"/>
              </w:rPr>
              <w:t>,</w:t>
            </w:r>
            <w:r w:rsidRPr="005B3BA6">
              <w:rPr>
                <w:sz w:val="24"/>
              </w:rPr>
              <w:t>5</w:t>
            </w:r>
          </w:p>
        </w:tc>
      </w:tr>
      <w:tr w:rsidR="00035B2C">
        <w:trPr>
          <w:trHeight w:val="441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97"/>
              <w:rPr>
                <w:sz w:val="24"/>
              </w:rPr>
            </w:pPr>
            <w:r>
              <w:rPr>
                <w:sz w:val="24"/>
              </w:rPr>
              <w:t>сельского поселения, га.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883"/>
        </w:trPr>
        <w:tc>
          <w:tcPr>
            <w:tcW w:w="745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10"/>
              <w:rPr>
                <w:sz w:val="27"/>
              </w:rPr>
            </w:pPr>
          </w:p>
          <w:p w:rsidR="00035B2C" w:rsidRDefault="00A840C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4677" w:type="dxa"/>
            <w:tcBorders>
              <w:bottom w:val="nil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6"/>
              <w:rPr>
                <w:sz w:val="27"/>
              </w:rPr>
            </w:pPr>
          </w:p>
          <w:p w:rsidR="00035B2C" w:rsidRDefault="00A840C0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Перечень населенных пунктов, входящих в</w:t>
            </w:r>
          </w:p>
        </w:tc>
        <w:tc>
          <w:tcPr>
            <w:tcW w:w="4682" w:type="dxa"/>
            <w:vMerge w:val="restart"/>
          </w:tcPr>
          <w:p w:rsidR="00035B2C" w:rsidRDefault="00ED7891" w:rsidP="00ED7891">
            <w:pPr>
              <w:pStyle w:val="TableParagraph"/>
              <w:spacing w:before="147"/>
              <w:ind w:left="82" w:right="213"/>
              <w:rPr>
                <w:sz w:val="24"/>
              </w:rPr>
            </w:pPr>
            <w:r>
              <w:rPr>
                <w:color w:val="484848"/>
                <w:sz w:val="24"/>
              </w:rPr>
              <w:t>Д. Нормабаш, д. Пускань, с. Килеево, с. Чапшар, с. Норма, с. Карелино.</w:t>
            </w:r>
            <w:r w:rsidR="00E06213">
              <w:rPr>
                <w:color w:val="484848"/>
                <w:sz w:val="24"/>
              </w:rPr>
              <w:t xml:space="preserve"> </w:t>
            </w:r>
            <w:r w:rsidR="00A840C0">
              <w:rPr>
                <w:color w:val="2F2F2F"/>
                <w:sz w:val="24"/>
              </w:rPr>
              <w:t xml:space="preserve">Административным центром поселения является населенный пункт- </w:t>
            </w:r>
            <w:r>
              <w:rPr>
                <w:color w:val="2F2F2F"/>
                <w:sz w:val="24"/>
              </w:rPr>
              <w:t>с. Норма</w:t>
            </w:r>
          </w:p>
        </w:tc>
      </w:tr>
      <w:tr w:rsidR="00035B2C">
        <w:trPr>
          <w:trHeight w:val="785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состав сельского поселения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76"/>
        </w:trPr>
        <w:tc>
          <w:tcPr>
            <w:tcW w:w="745" w:type="dxa"/>
            <w:vMerge w:val="restart"/>
          </w:tcPr>
          <w:p w:rsidR="00035B2C" w:rsidRDefault="00035B2C">
            <w:pPr>
              <w:pStyle w:val="TableParagraph"/>
              <w:spacing w:before="5"/>
              <w:rPr>
                <w:sz w:val="35"/>
              </w:rPr>
            </w:pPr>
          </w:p>
          <w:p w:rsidR="00035B2C" w:rsidRDefault="00A840C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9" w:type="dxa"/>
            <w:gridSpan w:val="2"/>
          </w:tcPr>
          <w:p w:rsidR="00035B2C" w:rsidRDefault="00A840C0">
            <w:pPr>
              <w:pStyle w:val="TableParagraph"/>
              <w:spacing w:before="8"/>
              <w:ind w:left="97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на 01.01.2017 г.</w:t>
            </w:r>
          </w:p>
        </w:tc>
      </w:tr>
      <w:tr w:rsidR="00035B2C">
        <w:trPr>
          <w:trHeight w:val="563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035B2C" w:rsidRDefault="00A840C0">
            <w:pPr>
              <w:pStyle w:val="TableParagraph"/>
              <w:spacing w:before="36"/>
              <w:ind w:left="537"/>
              <w:rPr>
                <w:sz w:val="24"/>
              </w:rPr>
            </w:pPr>
            <w:r>
              <w:rPr>
                <w:sz w:val="24"/>
              </w:rPr>
              <w:t>всего, чел.</w:t>
            </w:r>
          </w:p>
        </w:tc>
        <w:tc>
          <w:tcPr>
            <w:tcW w:w="4682" w:type="dxa"/>
          </w:tcPr>
          <w:p w:rsidR="00035B2C" w:rsidRPr="00ED7891" w:rsidRDefault="00DC3BF4" w:rsidP="005B3BA6">
            <w:pPr>
              <w:pStyle w:val="TableParagraph"/>
              <w:spacing w:before="136"/>
              <w:ind w:left="82"/>
              <w:rPr>
                <w:sz w:val="24"/>
                <w:highlight w:val="yellow"/>
              </w:rPr>
            </w:pPr>
            <w:r w:rsidRPr="00DC3BF4">
              <w:rPr>
                <w:sz w:val="24"/>
              </w:rPr>
              <w:t>36</w:t>
            </w:r>
            <w:r w:rsidR="005B3BA6">
              <w:rPr>
                <w:sz w:val="24"/>
              </w:rPr>
              <w:t>50</w:t>
            </w:r>
          </w:p>
        </w:tc>
      </w:tr>
      <w:tr w:rsidR="00035B2C" w:rsidTr="00424B5A">
        <w:trPr>
          <w:trHeight w:val="335"/>
        </w:trPr>
        <w:tc>
          <w:tcPr>
            <w:tcW w:w="745" w:type="dxa"/>
            <w:vMerge w:val="restart"/>
            <w:shd w:val="clear" w:color="auto" w:fill="FFFFFF" w:themeFill="background1"/>
          </w:tcPr>
          <w:p w:rsidR="00035B2C" w:rsidRDefault="00A840C0">
            <w:pPr>
              <w:pStyle w:val="TableParagraph"/>
              <w:spacing w:before="192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FFFFFF" w:themeFill="background1"/>
          </w:tcPr>
          <w:p w:rsidR="00035B2C" w:rsidRDefault="00A840C0">
            <w:pPr>
              <w:pStyle w:val="TableParagraph"/>
              <w:spacing w:before="44"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Плотность населения на 01.01.2017 г.,</w:t>
            </w:r>
          </w:p>
        </w:tc>
        <w:tc>
          <w:tcPr>
            <w:tcW w:w="4682" w:type="dxa"/>
            <w:vMerge w:val="restart"/>
            <w:shd w:val="clear" w:color="auto" w:fill="FFFFFF" w:themeFill="background1"/>
          </w:tcPr>
          <w:p w:rsidR="00F11722" w:rsidRPr="0030100B" w:rsidRDefault="00424B5A" w:rsidP="00424B5A">
            <w:pPr>
              <w:pStyle w:val="TableParagraph"/>
              <w:spacing w:before="192"/>
              <w:ind w:left="82"/>
              <w:rPr>
                <w:i/>
                <w:sz w:val="24"/>
                <w:highlight w:val="yellow"/>
              </w:rPr>
            </w:pPr>
            <w:r>
              <w:rPr>
                <w:sz w:val="24"/>
              </w:rPr>
              <w:t>40,59</w:t>
            </w:r>
          </w:p>
        </w:tc>
      </w:tr>
      <w:tr w:rsidR="00035B2C" w:rsidTr="00F11722">
        <w:trPr>
          <w:trHeight w:val="405"/>
        </w:trPr>
        <w:tc>
          <w:tcPr>
            <w:tcW w:w="74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97"/>
              <w:rPr>
                <w:sz w:val="24"/>
              </w:rPr>
            </w:pPr>
            <w:r>
              <w:rPr>
                <w:sz w:val="24"/>
              </w:rPr>
              <w:t>чел./кв. км</w:t>
            </w:r>
          </w:p>
        </w:tc>
        <w:tc>
          <w:tcPr>
            <w:tcW w:w="4682" w:type="dxa"/>
            <w:vMerge/>
            <w:tcBorders>
              <w:top w:val="nil"/>
            </w:tcBorders>
            <w:shd w:val="clear" w:color="auto" w:fill="FFFFFF" w:themeFill="background1"/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19"/>
        </w:trPr>
        <w:tc>
          <w:tcPr>
            <w:tcW w:w="7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3"/>
              <w:rPr>
                <w:sz w:val="35"/>
              </w:rPr>
            </w:pPr>
          </w:p>
          <w:p w:rsidR="00035B2C" w:rsidRDefault="00A840C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93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5"/>
              <w:ind w:left="92"/>
              <w:rPr>
                <w:sz w:val="24"/>
              </w:rPr>
            </w:pPr>
            <w:r>
              <w:rPr>
                <w:sz w:val="24"/>
              </w:rPr>
              <w:t>Возрастная структура населения на 01.01.2017 г.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9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4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население моложе трудоспособного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Pr="00ED7891" w:rsidRDefault="005B3BA6">
            <w:pPr>
              <w:pStyle w:val="TableParagraph"/>
              <w:spacing w:before="156"/>
              <w:ind w:left="82"/>
              <w:rPr>
                <w:sz w:val="24"/>
                <w:highlight w:val="yellow"/>
              </w:rPr>
            </w:pPr>
            <w:r>
              <w:rPr>
                <w:sz w:val="24"/>
              </w:rPr>
              <w:t>773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2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возраста, чел.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Pr="00ED7891" w:rsidRDefault="00035B2C">
            <w:pPr>
              <w:rPr>
                <w:sz w:val="2"/>
                <w:szCs w:val="2"/>
                <w:highlight w:val="yellow"/>
              </w:rPr>
            </w:pP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3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48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население трудоспособного возраста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Pr="0030100B" w:rsidRDefault="00035B2C">
            <w:pPr>
              <w:pStyle w:val="TableParagraph"/>
              <w:spacing w:before="7"/>
              <w:rPr>
                <w:sz w:val="31"/>
              </w:rPr>
            </w:pPr>
          </w:p>
          <w:p w:rsidR="00035B2C" w:rsidRPr="0030100B" w:rsidRDefault="005B3BA6">
            <w:pPr>
              <w:pStyle w:val="TableParagraph"/>
              <w:ind w:left="82"/>
              <w:rPr>
                <w:sz w:val="24"/>
              </w:rPr>
            </w:pPr>
            <w:r w:rsidRPr="0030100B">
              <w:rPr>
                <w:sz w:val="24"/>
              </w:rPr>
              <w:t>2029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9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(мужчины 16 – 59 лет, женщины 16 –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Pr="0030100B" w:rsidRDefault="00035B2C">
            <w:pPr>
              <w:rPr>
                <w:sz w:val="2"/>
                <w:szCs w:val="2"/>
              </w:rPr>
            </w:pP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1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/>
              <w:ind w:left="532"/>
              <w:rPr>
                <w:sz w:val="24"/>
              </w:rPr>
            </w:pPr>
            <w:r>
              <w:rPr>
                <w:sz w:val="24"/>
              </w:rPr>
              <w:t>54 лет), чел.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Pr="0030100B" w:rsidRDefault="00035B2C">
            <w:pPr>
              <w:rPr>
                <w:sz w:val="2"/>
                <w:szCs w:val="2"/>
              </w:rPr>
            </w:pP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03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8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население старше трудоспособного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Pr="0030100B" w:rsidRDefault="0030100B" w:rsidP="0030100B">
            <w:pPr>
              <w:pStyle w:val="TableParagraph"/>
              <w:spacing w:before="156"/>
              <w:ind w:left="82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6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возраста, чел.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4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6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6"/>
              <w:ind w:left="92"/>
              <w:rPr>
                <w:sz w:val="24"/>
              </w:rPr>
            </w:pPr>
            <w:r>
              <w:rPr>
                <w:sz w:val="24"/>
              </w:rPr>
              <w:t>Прогноз численности постоянного населения на 2025 г.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92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96"/>
              <w:ind w:left="532"/>
              <w:rPr>
                <w:sz w:val="24"/>
              </w:rPr>
            </w:pPr>
            <w:r>
              <w:rPr>
                <w:sz w:val="24"/>
              </w:rPr>
              <w:t>всего, чел.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30100B">
            <w:pPr>
              <w:pStyle w:val="TableParagraph"/>
              <w:spacing w:before="96"/>
              <w:ind w:left="82"/>
              <w:rPr>
                <w:sz w:val="24"/>
              </w:rPr>
            </w:pPr>
            <w:r>
              <w:rPr>
                <w:sz w:val="24"/>
              </w:rPr>
              <w:t>3653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67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9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Жилищный фонд сельского поселения на 01.01.2017 г.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7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35"/>
              <w:ind w:left="532"/>
              <w:rPr>
                <w:sz w:val="24"/>
              </w:rPr>
            </w:pPr>
            <w:r>
              <w:rPr>
                <w:sz w:val="24"/>
              </w:rPr>
              <w:t>всего, тыс. кв. метров площади жилья</w:t>
            </w:r>
          </w:p>
        </w:tc>
        <w:tc>
          <w:tcPr>
            <w:tcW w:w="46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Pr="00ED7891" w:rsidRDefault="0030100B">
            <w:pPr>
              <w:pStyle w:val="TableParagraph"/>
              <w:spacing w:before="135"/>
              <w:ind w:left="82"/>
              <w:rPr>
                <w:sz w:val="24"/>
                <w:highlight w:val="yellow"/>
              </w:rPr>
            </w:pPr>
            <w:r w:rsidRPr="0030100B">
              <w:rPr>
                <w:sz w:val="24"/>
              </w:rPr>
              <w:t>112,30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68"/>
              <w:ind w:left="1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Уровень обеспеченности населения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Pr="00ED7891" w:rsidRDefault="0030100B">
            <w:pPr>
              <w:pStyle w:val="TableParagraph"/>
              <w:spacing w:before="168"/>
              <w:ind w:left="82"/>
              <w:rPr>
                <w:sz w:val="24"/>
                <w:highlight w:val="yellow"/>
              </w:rPr>
            </w:pPr>
            <w:r w:rsidRPr="0030100B">
              <w:rPr>
                <w:sz w:val="24"/>
              </w:rPr>
              <w:t>30,8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8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жильем, кв. м/чел.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48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10"/>
              <w:rPr>
                <w:sz w:val="27"/>
              </w:rPr>
            </w:pPr>
          </w:p>
          <w:p w:rsidR="00035B2C" w:rsidRDefault="00A840C0">
            <w:pPr>
              <w:pStyle w:val="TableParagraph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92"/>
              <w:ind w:left="92"/>
              <w:rPr>
                <w:sz w:val="24"/>
              </w:rPr>
            </w:pPr>
            <w:r>
              <w:rPr>
                <w:sz w:val="24"/>
              </w:rPr>
              <w:t>Природно-климатические условия на территории сельского поселения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9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64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климатический район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33"/>
              </w:rPr>
            </w:pPr>
          </w:p>
          <w:p w:rsidR="00035B2C" w:rsidRDefault="00A840C0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II В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96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(согласно карте климатического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28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районирования для строительства)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72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степень сейсмической опасности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220"/>
              <w:ind w:left="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40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(баллов)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7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72"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общая оценка природно-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228"/>
              <w:ind w:left="82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</w:tc>
      </w:tr>
      <w:tr w:rsidR="00035B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41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климатических условий</w:t>
            </w:r>
          </w:p>
        </w:tc>
        <w:tc>
          <w:tcPr>
            <w:tcW w:w="4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ind w:left="0"/>
        <w:rPr>
          <w:sz w:val="20"/>
        </w:rPr>
      </w:pPr>
    </w:p>
    <w:p w:rsidR="00035B2C" w:rsidRDefault="00035B2C">
      <w:pPr>
        <w:pStyle w:val="a3"/>
        <w:spacing w:before="4"/>
        <w:ind w:left="0"/>
        <w:rPr>
          <w:sz w:val="29"/>
        </w:rPr>
      </w:pPr>
    </w:p>
    <w:p w:rsidR="00035B2C" w:rsidRDefault="00A840C0">
      <w:pPr>
        <w:spacing w:before="91"/>
        <w:ind w:right="157"/>
        <w:jc w:val="right"/>
      </w:pPr>
      <w:r>
        <w:t>8</w:t>
      </w:r>
    </w:p>
    <w:p w:rsidR="00035B2C" w:rsidRDefault="00035B2C">
      <w:pPr>
        <w:jc w:val="right"/>
        <w:sectPr w:rsidR="00035B2C">
          <w:footerReference w:type="default" r:id="rId10"/>
          <w:pgSz w:w="11900" w:h="16840"/>
          <w:pgMar w:top="1120" w:right="400" w:bottom="280" w:left="1000" w:header="0" w:footer="0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181"/>
        </w:tabs>
        <w:ind w:hanging="361"/>
      </w:pPr>
      <w:bookmarkStart w:id="4" w:name="_TOC_250007"/>
      <w:r>
        <w:lastRenderedPageBreak/>
        <w:t>ОСНОВНАЯ</w:t>
      </w:r>
      <w:r>
        <w:rPr>
          <w:spacing w:val="1"/>
        </w:rPr>
        <w:t xml:space="preserve"> </w:t>
      </w:r>
      <w:bookmarkEnd w:id="4"/>
      <w:r>
        <w:t>ЧАСТЬ</w:t>
      </w:r>
    </w:p>
    <w:p w:rsidR="00035B2C" w:rsidRDefault="00035B2C">
      <w:pPr>
        <w:pStyle w:val="a3"/>
        <w:spacing w:before="1"/>
        <w:ind w:left="0"/>
        <w:rPr>
          <w:b/>
          <w:sz w:val="36"/>
        </w:r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1"/>
        </w:tabs>
        <w:spacing w:line="355" w:lineRule="auto"/>
        <w:ind w:right="157" w:firstLine="708"/>
        <w:jc w:val="both"/>
      </w:pPr>
      <w:r>
        <w:t xml:space="preserve">Расчетные показатели минимально допустимого уровня обеспеченности объектами электро-, тепло-, газо- и водоснабжения населения </w:t>
      </w:r>
      <w:r w:rsidR="00ED7891">
        <w:t>Норминского</w:t>
      </w:r>
      <w:r>
        <w:t xml:space="preserve"> сельского поселения, водоотведения;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23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89"/>
        </w:tabs>
        <w:spacing w:before="135" w:line="355" w:lineRule="auto"/>
        <w:ind w:right="151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Системы инженерного оборудования застройки населенных пунктов следует проектировать на основе документов территориального планирования и схем водоснабжения, канализации, электро-, тепло- и газоснабжения сельского поселения, разработанных и утвержденных в установленном порядке.</w:t>
      </w:r>
    </w:p>
    <w:p w:rsidR="00035B2C" w:rsidRDefault="00A840C0">
      <w:pPr>
        <w:pStyle w:val="a3"/>
        <w:spacing w:before="22" w:line="348" w:lineRule="auto"/>
        <w:ind w:right="159" w:firstLine="708"/>
        <w:jc w:val="both"/>
      </w:pPr>
      <w:r>
        <w:rPr>
          <w:color w:val="000009"/>
        </w:rPr>
        <w:t>В данных отраслевых схемах должны быть решены принципиальные вопросы технологии, мощности, размеров инженерных сетей, даны рекомендации по очередности реализации схемы.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41"/>
        </w:tabs>
        <w:spacing w:before="8"/>
        <w:ind w:left="1441" w:hanging="601"/>
        <w:rPr>
          <w:sz w:val="24"/>
        </w:rPr>
      </w:pPr>
      <w:r>
        <w:rPr>
          <w:sz w:val="24"/>
        </w:rPr>
        <w:t>Указанные расчетные показатели приведены в таблице 2.</w:t>
      </w:r>
    </w:p>
    <w:p w:rsidR="00035B2C" w:rsidRDefault="00A840C0">
      <w:pPr>
        <w:pStyle w:val="a3"/>
        <w:spacing w:before="144"/>
        <w:ind w:left="0" w:right="183"/>
        <w:jc w:val="right"/>
      </w:pPr>
      <w:r>
        <w:t>Таблица 2</w:t>
      </w:r>
    </w:p>
    <w:p w:rsidR="00035B2C" w:rsidRDefault="00035B2C">
      <w:pPr>
        <w:pStyle w:val="a3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035B2C">
        <w:trPr>
          <w:trHeight w:val="405"/>
        </w:trPr>
        <w:tc>
          <w:tcPr>
            <w:tcW w:w="600" w:type="dxa"/>
            <w:tcBorders>
              <w:bottom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50"/>
              <w:ind w:left="6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spacing w:before="3"/>
              <w:rPr>
                <w:sz w:val="23"/>
              </w:rPr>
            </w:pPr>
          </w:p>
          <w:p w:rsidR="00035B2C" w:rsidRDefault="00A840C0">
            <w:pPr>
              <w:pStyle w:val="TableParagraph"/>
              <w:spacing w:line="273" w:lineRule="exact"/>
              <w:ind w:left="76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</w:t>
            </w:r>
          </w:p>
        </w:tc>
        <w:tc>
          <w:tcPr>
            <w:tcW w:w="284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12" w:line="273" w:lineRule="exact"/>
              <w:ind w:left="241" w:right="24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</w:p>
        </w:tc>
      </w:tr>
      <w:tr w:rsidR="00035B2C">
        <w:trPr>
          <w:trHeight w:val="135"/>
        </w:trPr>
        <w:tc>
          <w:tcPr>
            <w:tcW w:w="600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  <w:rPr>
                <w:sz w:val="8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27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допустимый уровень</w:t>
            </w:r>
          </w:p>
        </w:tc>
      </w:tr>
      <w:tr w:rsidR="00035B2C">
        <w:trPr>
          <w:trHeight w:val="271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34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допустимый уровень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5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4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территориальной</w:t>
            </w:r>
          </w:p>
        </w:tc>
      </w:tr>
      <w:tr w:rsidR="00035B2C">
        <w:trPr>
          <w:trHeight w:val="271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6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обеспеченности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5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доступности для</w:t>
            </w:r>
          </w:p>
        </w:tc>
      </w:tr>
      <w:tr w:rsidR="00035B2C">
        <w:trPr>
          <w:trHeight w:val="140"/>
        </w:trPr>
        <w:tc>
          <w:tcPr>
            <w:tcW w:w="600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  <w:rPr>
                <w:sz w:val="8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9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56"/>
        </w:trPr>
        <w:tc>
          <w:tcPr>
            <w:tcW w:w="600" w:type="dxa"/>
            <w:tcBorders>
              <w:top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</w:tr>
      <w:tr w:rsidR="00035B2C">
        <w:trPr>
          <w:trHeight w:val="333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203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40" w:line="273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Объекты системы</w:t>
            </w:r>
          </w:p>
        </w:tc>
        <w:tc>
          <w:tcPr>
            <w:tcW w:w="2982" w:type="dxa"/>
            <w:tcBorders>
              <w:bottom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7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электроснабжения: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5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электрические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обеспеченность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2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9" w:line="247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трансформаторные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9" w:line="247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электроэнергией жилых и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4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26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подстанции,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26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общественных зданий;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67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48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распределительные пункты,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3" w:line="273" w:lineRule="exact"/>
              <w:ind w:right="10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электрические сети различных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3" w:line="273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освещенность жилых улиц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0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напряжений</w:t>
            </w:r>
          </w:p>
        </w:tc>
        <w:tc>
          <w:tcPr>
            <w:tcW w:w="2982" w:type="dxa"/>
            <w:tcBorders>
              <w:top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59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57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2</w:t>
            </w:r>
          </w:p>
        </w:tc>
        <w:tc>
          <w:tcPr>
            <w:tcW w:w="382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68" w:line="271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Объекты системы</w:t>
            </w:r>
          </w:p>
        </w:tc>
        <w:tc>
          <w:tcPr>
            <w:tcW w:w="2982" w:type="dxa"/>
            <w:tcBorders>
              <w:bottom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теплоснабжения, в том числе: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централизованного: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котельные, тепловые</w:t>
            </w: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65" w:line="271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электростанции,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обеспеченность тепловой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тепловые сети;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7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энергией жилых и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децентрализованного: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общественных зданий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автономные и</w:t>
            </w:r>
          </w:p>
        </w:tc>
        <w:tc>
          <w:tcPr>
            <w:tcW w:w="298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индивидуальные котельные,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right="17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квартирные теплогенераторы,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32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тепловые сети</w:t>
            </w:r>
          </w:p>
        </w:tc>
        <w:tc>
          <w:tcPr>
            <w:tcW w:w="2982" w:type="dxa"/>
            <w:tcBorders>
              <w:top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rPr>
          <w:sz w:val="2"/>
          <w:szCs w:val="2"/>
        </w:rPr>
        <w:sectPr w:rsidR="00035B2C">
          <w:footerReference w:type="default" r:id="rId11"/>
          <w:pgSz w:w="11900" w:h="16840"/>
          <w:pgMar w:top="1060" w:right="400" w:bottom="820" w:left="1000" w:header="0" w:footer="621" w:gutter="0"/>
          <w:pgNumType w:start="9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035B2C">
        <w:trPr>
          <w:trHeight w:val="424"/>
        </w:trPr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8"/>
              <w:rPr>
                <w:sz w:val="29"/>
              </w:rPr>
            </w:pPr>
          </w:p>
          <w:p w:rsidR="00035B2C" w:rsidRDefault="00A840C0">
            <w:pPr>
              <w:pStyle w:val="TableParagraph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8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27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Объекты системы</w:t>
            </w:r>
          </w:p>
        </w:tc>
        <w:tc>
          <w:tcPr>
            <w:tcW w:w="29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8"/>
              <w:rPr>
                <w:sz w:val="29"/>
              </w:rPr>
            </w:pPr>
          </w:p>
          <w:p w:rsidR="00035B2C" w:rsidRDefault="00A840C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централизованного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газоснабжения: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газораспределительные 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обеспеченность газом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газонаполнительные станции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жилых зданий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и пункты, газорегуляторные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пункты;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газораспределительные сети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3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87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36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Объекты системы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централизованного</w:t>
            </w: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6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водоснабжения: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обеспеченность водой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источники водоснабжения,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жилых и общественных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водозаборные сооружения,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зданий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емкости для хранения воды,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501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водопроводы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16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5"/>
              <w:rPr>
                <w:sz w:val="32"/>
              </w:rPr>
            </w:pPr>
          </w:p>
          <w:p w:rsidR="00035B2C" w:rsidRDefault="00A840C0">
            <w:pPr>
              <w:pStyle w:val="TableParagraph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20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Объекты системы водоотведения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5"/>
              <w:rPr>
                <w:sz w:val="32"/>
              </w:rPr>
            </w:pPr>
          </w:p>
          <w:p w:rsidR="00035B2C" w:rsidRDefault="00A840C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*, в том числе: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централизованного: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очистные сооружения,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канализационные насосные</w:t>
            </w: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станции, канализационные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обеспеченность жилых и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трубопроводы;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35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общественных зданий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децентрализованного: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локальные очистные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сооружения, сливные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3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станции, канализационные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84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A840C0">
            <w:pPr>
              <w:pStyle w:val="TableParagraph"/>
              <w:spacing w:before="1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трубопроводы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A840C0">
      <w:pPr>
        <w:pStyle w:val="a3"/>
        <w:spacing w:before="92"/>
        <w:ind w:left="840"/>
      </w:pPr>
      <w:r>
        <w:t>* расчетные показатели не распространяются на дождевую канализацию</w:t>
      </w:r>
    </w:p>
    <w:p w:rsidR="00035B2C" w:rsidRDefault="00035B2C">
      <w:pPr>
        <w:sectPr w:rsidR="00035B2C">
          <w:pgSz w:w="11900" w:h="16840"/>
          <w:pgMar w:top="1120" w:right="400" w:bottom="820" w:left="1000" w:header="0" w:footer="621" w:gutter="0"/>
          <w:cols w:space="720"/>
        </w:sect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0"/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spacing w:before="72" w:line="352" w:lineRule="auto"/>
        <w:ind w:right="154" w:firstLine="708"/>
      </w:pPr>
      <w:r>
        <w:lastRenderedPageBreak/>
        <w:t>Расчетные</w:t>
      </w:r>
      <w:r>
        <w:tab/>
        <w:t>показатели</w:t>
      </w:r>
      <w:r>
        <w:tab/>
        <w:t>минимально</w:t>
      </w:r>
      <w:r>
        <w:tab/>
        <w:t>допустимого</w:t>
      </w:r>
      <w:r>
        <w:tab/>
        <w:t>уровня</w:t>
      </w:r>
      <w:r>
        <w:tab/>
        <w:t>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17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33"/>
        </w:tabs>
        <w:spacing w:before="148" w:line="348" w:lineRule="auto"/>
        <w:ind w:right="158" w:firstLine="700"/>
        <w:rPr>
          <w:color w:val="000009"/>
          <w:sz w:val="24"/>
        </w:rPr>
      </w:pPr>
      <w:r>
        <w:rPr>
          <w:color w:val="000009"/>
          <w:sz w:val="24"/>
        </w:rPr>
        <w:t>Проезд автомобильного транспорта должен быть обеспечен ко всем зданиям и сооружениям.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653"/>
        </w:tabs>
        <w:spacing w:before="24" w:line="357" w:lineRule="auto"/>
        <w:ind w:right="153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Расчетные показатели максимально допустимого уровня территориальной доступности остановочных пунктов общественного пассажирского транспорта для населения сельского поселения следует принимать в соответствии с таблицей 3. Расчетные показатели минимально допустимого уровня обеспеченности данными объектами населения сельского поселения не устанавливаются.</w:t>
      </w:r>
    </w:p>
    <w:p w:rsidR="00035B2C" w:rsidRDefault="00A840C0">
      <w:pPr>
        <w:pStyle w:val="a3"/>
        <w:ind w:left="9303"/>
      </w:pPr>
      <w:r>
        <w:rPr>
          <w:color w:val="000009"/>
        </w:rPr>
        <w:t>Таблица 3</w:t>
      </w:r>
    </w:p>
    <w:p w:rsidR="00035B2C" w:rsidRDefault="00035B2C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242"/>
        <w:gridCol w:w="4402"/>
      </w:tblGrid>
      <w:tr w:rsidR="00035B2C">
        <w:trPr>
          <w:trHeight w:val="387"/>
        </w:trPr>
        <w:tc>
          <w:tcPr>
            <w:tcW w:w="600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spacing w:before="2"/>
            </w:pPr>
          </w:p>
          <w:p w:rsidR="00035B2C" w:rsidRDefault="00A840C0">
            <w:pPr>
              <w:pStyle w:val="TableParagraph"/>
              <w:spacing w:before="1" w:line="273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5242" w:type="dxa"/>
            <w:vMerge w:val="restart"/>
          </w:tcPr>
          <w:p w:rsidR="00035B2C" w:rsidRDefault="00035B2C">
            <w:pPr>
              <w:pStyle w:val="TableParagraph"/>
              <w:spacing w:before="9"/>
              <w:rPr>
                <w:sz w:val="35"/>
              </w:rPr>
            </w:pPr>
          </w:p>
          <w:p w:rsidR="00035B2C" w:rsidRDefault="00A840C0">
            <w:pPr>
              <w:pStyle w:val="TableParagraph"/>
              <w:ind w:left="13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440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96" w:line="271" w:lineRule="exact"/>
              <w:ind w:left="228" w:right="23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допустимый уровень</w:t>
            </w:r>
          </w:p>
        </w:tc>
      </w:tr>
      <w:tr w:rsidR="00035B2C">
        <w:trPr>
          <w:trHeight w:val="142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3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территориальной доступности для</w:t>
            </w:r>
          </w:p>
        </w:tc>
      </w:tr>
      <w:tr w:rsidR="00035B2C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27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228" w:right="2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 (метров)</w:t>
            </w:r>
          </w:p>
        </w:tc>
      </w:tr>
      <w:tr w:rsidR="00035B2C">
        <w:trPr>
          <w:trHeight w:val="269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spacing w:before="4"/>
              <w:rPr>
                <w:sz w:val="25"/>
              </w:rPr>
            </w:pPr>
          </w:p>
          <w:p w:rsidR="00035B2C" w:rsidRDefault="00A840C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524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line="249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Остановочные пункты в целом по населенному</w:t>
            </w:r>
          </w:p>
        </w:tc>
        <w:tc>
          <w:tcPr>
            <w:tcW w:w="4402" w:type="dxa"/>
            <w:vMerge w:val="restart"/>
          </w:tcPr>
          <w:p w:rsidR="00035B2C" w:rsidRDefault="00035B2C">
            <w:pPr>
              <w:pStyle w:val="TableParagraph"/>
              <w:spacing w:before="4"/>
              <w:rPr>
                <w:sz w:val="25"/>
              </w:rPr>
            </w:pPr>
          </w:p>
          <w:p w:rsidR="00035B2C" w:rsidRDefault="00A840C0">
            <w:pPr>
              <w:pStyle w:val="TableParagraph"/>
              <w:spacing w:before="1"/>
              <w:ind w:left="228" w:right="2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500</w:t>
            </w:r>
          </w:p>
        </w:tc>
      </w:tr>
      <w:tr w:rsidR="00035B2C">
        <w:trPr>
          <w:trHeight w:val="334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пункту</w:t>
            </w:r>
          </w:p>
        </w:tc>
        <w:tc>
          <w:tcPr>
            <w:tcW w:w="440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4"/>
        <w:ind w:left="0"/>
        <w:rPr>
          <w:sz w:val="32"/>
        </w:r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0"/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spacing w:before="1" w:line="355" w:lineRule="auto"/>
        <w:ind w:right="155" w:firstLine="708"/>
      </w:pPr>
      <w:r>
        <w:t>Расчетные</w:t>
      </w:r>
      <w:r>
        <w:tab/>
        <w:t>показатели</w:t>
      </w:r>
      <w:r>
        <w:tab/>
        <w:t>минимально</w:t>
      </w:r>
      <w:r>
        <w:tab/>
        <w:t>допустимого</w:t>
      </w:r>
      <w:r>
        <w:tab/>
        <w:t>уровня</w:t>
      </w:r>
      <w:r>
        <w:tab/>
        <w:t>обеспеченности объектами жилищного строительства, 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8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41"/>
        </w:tabs>
        <w:spacing w:before="114"/>
        <w:ind w:left="1441" w:hanging="601"/>
        <w:rPr>
          <w:color w:val="000009"/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4.</w:t>
      </w:r>
    </w:p>
    <w:p w:rsidR="00035B2C" w:rsidRDefault="00035B2C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406"/>
        <w:gridCol w:w="1555"/>
        <w:gridCol w:w="1555"/>
        <w:gridCol w:w="3126"/>
      </w:tblGrid>
      <w:tr w:rsidR="00035B2C">
        <w:trPr>
          <w:trHeight w:val="413"/>
        </w:trPr>
        <w:tc>
          <w:tcPr>
            <w:tcW w:w="10242" w:type="dxa"/>
            <w:gridSpan w:val="5"/>
            <w:tcBorders>
              <w:top w:val="nil"/>
              <w:left w:val="nil"/>
              <w:right w:val="nil"/>
            </w:tcBorders>
          </w:tcPr>
          <w:p w:rsidR="00035B2C" w:rsidRDefault="00A840C0">
            <w:pPr>
              <w:pStyle w:val="TableParagraph"/>
              <w:spacing w:line="266" w:lineRule="exact"/>
              <w:ind w:right="-2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Таблица 4</w:t>
            </w:r>
          </w:p>
        </w:tc>
      </w:tr>
      <w:tr w:rsidR="00035B2C">
        <w:trPr>
          <w:trHeight w:val="311"/>
        </w:trPr>
        <w:tc>
          <w:tcPr>
            <w:tcW w:w="600" w:type="dxa"/>
            <w:tcBorders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406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8"/>
              <w:rPr>
                <w:sz w:val="30"/>
              </w:rPr>
            </w:pPr>
          </w:p>
          <w:p w:rsidR="00035B2C" w:rsidRDefault="00A840C0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3110" w:type="dxa"/>
            <w:gridSpan w:val="2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0" w:line="271" w:lineRule="exact"/>
              <w:ind w:left="1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 допустимый</w:t>
            </w:r>
          </w:p>
        </w:tc>
        <w:tc>
          <w:tcPr>
            <w:tcW w:w="3126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0" w:line="271" w:lineRule="exact"/>
              <w:ind w:left="389" w:right="38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</w:p>
        </w:tc>
      </w:tr>
      <w:tr w:rsidR="00035B2C">
        <w:trPr>
          <w:trHeight w:val="296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29" w:line="25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2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обеспеченности</w:t>
            </w: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389" w:right="39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допустимый уровень</w:t>
            </w:r>
          </w:p>
        </w:tc>
      </w:tr>
      <w:tr w:rsidR="00035B2C">
        <w:trPr>
          <w:trHeight w:val="83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53" w:lineRule="exact"/>
              <w:ind w:left="34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 (кв. м/чел.)</w:t>
            </w: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53" w:lineRule="exact"/>
              <w:ind w:left="6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территориальной</w:t>
            </w:r>
          </w:p>
        </w:tc>
      </w:tr>
      <w:tr w:rsidR="00035B2C">
        <w:trPr>
          <w:trHeight w:val="245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45" w:lineRule="exact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7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2"/>
            <w:tcBorders>
              <w:top w:val="nil"/>
            </w:tcBorders>
          </w:tcPr>
          <w:p w:rsidR="00035B2C" w:rsidRDefault="00035B2C">
            <w:pPr>
              <w:pStyle w:val="TableParagraph"/>
              <w:rPr>
                <w:sz w:val="2"/>
              </w:rPr>
            </w:pPr>
          </w:p>
        </w:tc>
        <w:tc>
          <w:tcPr>
            <w:tcW w:w="3126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line="260" w:lineRule="exact"/>
              <w:ind w:left="6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доступности для</w:t>
            </w:r>
          </w:p>
        </w:tc>
      </w:tr>
      <w:tr w:rsidR="00035B2C">
        <w:trPr>
          <w:trHeight w:val="189"/>
        </w:trPr>
        <w:tc>
          <w:tcPr>
            <w:tcW w:w="600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  <w:rPr>
                <w:sz w:val="1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 w:val="restart"/>
          </w:tcPr>
          <w:p w:rsidR="00035B2C" w:rsidRDefault="00A840C0">
            <w:pPr>
              <w:pStyle w:val="TableParagraph"/>
              <w:spacing w:before="100"/>
              <w:ind w:left="3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2015 год</w:t>
            </w:r>
          </w:p>
        </w:tc>
        <w:tc>
          <w:tcPr>
            <w:tcW w:w="1555" w:type="dxa"/>
            <w:vMerge w:val="restart"/>
          </w:tcPr>
          <w:p w:rsidR="00035B2C" w:rsidRDefault="00A840C0">
            <w:pPr>
              <w:pStyle w:val="TableParagraph"/>
              <w:spacing w:before="100"/>
              <w:ind w:left="3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2025 год</w:t>
            </w:r>
          </w:p>
        </w:tc>
        <w:tc>
          <w:tcPr>
            <w:tcW w:w="3126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30"/>
        </w:trPr>
        <w:tc>
          <w:tcPr>
            <w:tcW w:w="600" w:type="dxa"/>
            <w:tcBorders>
              <w:top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389" w:right="3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</w:tr>
      <w:tr w:rsidR="00035B2C" w:rsidTr="00F11722">
        <w:trPr>
          <w:trHeight w:val="361"/>
        </w:trPr>
        <w:tc>
          <w:tcPr>
            <w:tcW w:w="600" w:type="dxa"/>
            <w:vMerge w:val="restart"/>
            <w:shd w:val="clear" w:color="auto" w:fill="FFFFFF" w:themeFill="background1"/>
          </w:tcPr>
          <w:p w:rsidR="00035B2C" w:rsidRPr="00F11722" w:rsidRDefault="00A840C0">
            <w:pPr>
              <w:pStyle w:val="TableParagraph"/>
              <w:spacing w:before="92"/>
              <w:ind w:left="354"/>
              <w:rPr>
                <w:sz w:val="24"/>
              </w:rPr>
            </w:pPr>
            <w:r w:rsidRPr="00F11722">
              <w:rPr>
                <w:color w:val="000009"/>
                <w:sz w:val="24"/>
              </w:rPr>
              <w:t>1</w:t>
            </w:r>
          </w:p>
        </w:tc>
        <w:tc>
          <w:tcPr>
            <w:tcW w:w="3406" w:type="dxa"/>
            <w:tcBorders>
              <w:bottom w:val="nil"/>
            </w:tcBorders>
            <w:shd w:val="clear" w:color="auto" w:fill="FFFFFF" w:themeFill="background1"/>
          </w:tcPr>
          <w:p w:rsidR="00035B2C" w:rsidRPr="00F11722" w:rsidRDefault="00A840C0">
            <w:pPr>
              <w:pStyle w:val="TableParagraph"/>
              <w:spacing w:before="96" w:line="245" w:lineRule="exact"/>
              <w:ind w:left="82"/>
              <w:rPr>
                <w:sz w:val="24"/>
              </w:rPr>
            </w:pPr>
            <w:r w:rsidRPr="00F11722">
              <w:rPr>
                <w:color w:val="000009"/>
                <w:sz w:val="24"/>
              </w:rPr>
              <w:t>Жилые помещения в сельских</w:t>
            </w:r>
          </w:p>
        </w:tc>
        <w:tc>
          <w:tcPr>
            <w:tcW w:w="1555" w:type="dxa"/>
            <w:vMerge w:val="restart"/>
            <w:shd w:val="clear" w:color="auto" w:fill="FFFFFF" w:themeFill="background1"/>
          </w:tcPr>
          <w:p w:rsidR="00035B2C" w:rsidRPr="00F11722" w:rsidRDefault="00E84429">
            <w:pPr>
              <w:pStyle w:val="TableParagraph"/>
              <w:spacing w:before="92"/>
              <w:ind w:left="657"/>
              <w:rPr>
                <w:sz w:val="24"/>
              </w:rPr>
            </w:pPr>
            <w:r w:rsidRPr="00F11722">
              <w:rPr>
                <w:color w:val="000009"/>
                <w:sz w:val="24"/>
              </w:rPr>
              <w:t>30,8</w:t>
            </w:r>
          </w:p>
        </w:tc>
        <w:tc>
          <w:tcPr>
            <w:tcW w:w="1555" w:type="dxa"/>
            <w:vMerge w:val="restart"/>
            <w:shd w:val="clear" w:color="auto" w:fill="FFFFFF" w:themeFill="background1"/>
          </w:tcPr>
          <w:p w:rsidR="00035B2C" w:rsidRPr="00F11722" w:rsidRDefault="00E84429">
            <w:pPr>
              <w:pStyle w:val="TableParagraph"/>
              <w:spacing w:before="92"/>
              <w:ind w:left="663"/>
              <w:rPr>
                <w:sz w:val="24"/>
              </w:rPr>
            </w:pPr>
            <w:r w:rsidRPr="00F11722">
              <w:rPr>
                <w:color w:val="000009"/>
                <w:sz w:val="24"/>
              </w:rPr>
              <w:t>32,7</w:t>
            </w:r>
          </w:p>
        </w:tc>
        <w:tc>
          <w:tcPr>
            <w:tcW w:w="3126" w:type="dxa"/>
            <w:vMerge w:val="restart"/>
            <w:shd w:val="clear" w:color="auto" w:fill="FFFFFF" w:themeFill="background1"/>
          </w:tcPr>
          <w:p w:rsidR="00035B2C" w:rsidRPr="00F11722" w:rsidRDefault="00A840C0">
            <w:pPr>
              <w:pStyle w:val="TableParagraph"/>
              <w:spacing w:before="92"/>
              <w:ind w:left="580"/>
              <w:rPr>
                <w:sz w:val="24"/>
              </w:rPr>
            </w:pPr>
            <w:r w:rsidRPr="00F11722"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5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населенных пунктах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81"/>
        </w:trPr>
        <w:tc>
          <w:tcPr>
            <w:tcW w:w="600" w:type="dxa"/>
            <w:tcBorders>
              <w:bottom w:val="nil"/>
              <w:right w:val="nil"/>
            </w:tcBorders>
          </w:tcPr>
          <w:p w:rsidR="00035B2C" w:rsidRDefault="00035B2C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left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color w:val="000009"/>
                <w:sz w:val="24"/>
              </w:rPr>
              <w:t>Примечание.</w:t>
            </w: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035B2C" w:rsidRDefault="00035B2C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:rsidR="00035B2C" w:rsidRDefault="00035B2C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left w:val="nil"/>
              <w:bottom w:val="nil"/>
            </w:tcBorders>
          </w:tcPr>
          <w:p w:rsidR="00035B2C" w:rsidRDefault="00035B2C">
            <w:pPr>
              <w:pStyle w:val="TableParagraph"/>
              <w:rPr>
                <w:sz w:val="20"/>
              </w:rPr>
            </w:pPr>
          </w:p>
        </w:tc>
      </w:tr>
      <w:tr w:rsidR="00035B2C">
        <w:trPr>
          <w:trHeight w:val="311"/>
        </w:trPr>
        <w:tc>
          <w:tcPr>
            <w:tcW w:w="10242" w:type="dxa"/>
            <w:gridSpan w:val="5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1"/>
              <w:ind w:left="822"/>
              <w:rPr>
                <w:sz w:val="24"/>
              </w:rPr>
            </w:pPr>
            <w:r>
              <w:rPr>
                <w:color w:val="000009"/>
                <w:sz w:val="24"/>
              </w:rPr>
              <w:t>Расчетные показатели на перспективу корректируются с учетом фактического</w:t>
            </w:r>
          </w:p>
        </w:tc>
      </w:tr>
      <w:tr w:rsidR="00035B2C">
        <w:trPr>
          <w:trHeight w:val="318"/>
        </w:trPr>
        <w:tc>
          <w:tcPr>
            <w:tcW w:w="10242" w:type="dxa"/>
            <w:gridSpan w:val="5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минимального уровня обеспеченности общей площадью жилых помещений, достигнутой в 2025,</w:t>
            </w:r>
          </w:p>
        </w:tc>
      </w:tr>
      <w:tr w:rsidR="00035B2C">
        <w:trPr>
          <w:trHeight w:val="348"/>
        </w:trPr>
        <w:tc>
          <w:tcPr>
            <w:tcW w:w="10242" w:type="dxa"/>
            <w:gridSpan w:val="5"/>
            <w:tcBorders>
              <w:top w:val="nil"/>
            </w:tcBorders>
          </w:tcPr>
          <w:p w:rsidR="00035B2C" w:rsidRDefault="00A840C0">
            <w:pPr>
              <w:pStyle w:val="TableParagraph"/>
              <w:spacing w:before="17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2035 годах.</w:t>
            </w:r>
          </w:p>
        </w:tc>
      </w:tr>
      <w:tr w:rsidR="00035B2C">
        <w:trPr>
          <w:trHeight w:val="583"/>
        </w:trPr>
        <w:tc>
          <w:tcPr>
            <w:tcW w:w="10242" w:type="dxa"/>
            <w:gridSpan w:val="5"/>
            <w:tcBorders>
              <w:left w:val="nil"/>
              <w:bottom w:val="nil"/>
              <w:right w:val="nil"/>
            </w:tcBorders>
          </w:tcPr>
          <w:p w:rsidR="00035B2C" w:rsidRDefault="00035B2C">
            <w:pPr>
              <w:pStyle w:val="TableParagraph"/>
              <w:spacing w:before="8"/>
              <w:rPr>
                <w:sz w:val="28"/>
              </w:rPr>
            </w:pPr>
          </w:p>
          <w:p w:rsidR="00035B2C" w:rsidRDefault="00A840C0">
            <w:pPr>
              <w:pStyle w:val="TableParagraph"/>
              <w:spacing w:line="233" w:lineRule="exact"/>
              <w:ind w:right="-29"/>
              <w:jc w:val="right"/>
            </w:pPr>
            <w:r>
              <w:t>11</w:t>
            </w:r>
          </w:p>
        </w:tc>
      </w:tr>
    </w:tbl>
    <w:p w:rsidR="00035B2C" w:rsidRDefault="00035B2C">
      <w:pPr>
        <w:spacing w:line="233" w:lineRule="exact"/>
        <w:jc w:val="right"/>
        <w:sectPr w:rsidR="00035B2C">
          <w:footerReference w:type="default" r:id="rId12"/>
          <w:pgSz w:w="11900" w:h="16840"/>
          <w:pgMar w:top="1080" w:right="400" w:bottom="280" w:left="1000" w:header="0" w:footer="0" w:gutter="0"/>
          <w:cols w:space="720"/>
        </w:sect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1"/>
        </w:tabs>
        <w:spacing w:before="68" w:line="352" w:lineRule="auto"/>
        <w:ind w:right="152" w:firstLine="708"/>
        <w:jc w:val="both"/>
      </w:pPr>
      <w:r>
        <w:lastRenderedPageBreak/>
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41"/>
        </w:tabs>
        <w:spacing w:before="125"/>
        <w:ind w:left="1441" w:hanging="601"/>
        <w:rPr>
          <w:color w:val="000009"/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5.</w:t>
      </w:r>
    </w:p>
    <w:p w:rsidR="00035B2C" w:rsidRDefault="00A840C0">
      <w:pPr>
        <w:pStyle w:val="a3"/>
        <w:spacing w:before="137"/>
        <w:ind w:left="0" w:right="131"/>
        <w:jc w:val="right"/>
      </w:pPr>
      <w:r>
        <w:rPr>
          <w:color w:val="000009"/>
        </w:rPr>
        <w:t>Таблица 5</w:t>
      </w:r>
    </w:p>
    <w:p w:rsidR="00035B2C" w:rsidRDefault="00035B2C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25"/>
        <w:gridCol w:w="1575"/>
        <w:gridCol w:w="603"/>
        <w:gridCol w:w="2978"/>
        <w:gridCol w:w="3261"/>
      </w:tblGrid>
      <w:tr w:rsidR="00035B2C" w:rsidTr="0030100B">
        <w:trPr>
          <w:trHeight w:val="507"/>
        </w:trPr>
        <w:tc>
          <w:tcPr>
            <w:tcW w:w="600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spacing w:before="7"/>
              <w:rPr>
                <w:sz w:val="32"/>
              </w:rPr>
            </w:pPr>
          </w:p>
          <w:p w:rsidR="00035B2C" w:rsidRDefault="00A840C0">
            <w:pPr>
              <w:pStyle w:val="TableParagraph"/>
              <w:spacing w:before="1"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403" w:type="dxa"/>
            <w:gridSpan w:val="3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233"/>
              <w:ind w:left="2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2978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16" w:line="271" w:lineRule="exact"/>
              <w:ind w:left="1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 допустимый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16" w:line="271" w:lineRule="exact"/>
              <w:ind w:left="1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допустимый</w:t>
            </w:r>
          </w:p>
        </w:tc>
      </w:tr>
      <w:tr w:rsidR="00035B2C" w:rsidTr="0030100B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3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обеспеченности</w:t>
            </w: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территориальной</w:t>
            </w:r>
          </w:p>
        </w:tc>
      </w:tr>
      <w:tr w:rsidR="00035B2C" w:rsidTr="0030100B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Tr="0030100B">
        <w:trPr>
          <w:trHeight w:val="564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0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доступности для населения</w:t>
            </w:r>
          </w:p>
        </w:tc>
      </w:tr>
      <w:tr w:rsidR="00035B2C" w:rsidTr="0030100B">
        <w:trPr>
          <w:trHeight w:val="355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6"/>
              <w:rPr>
                <w:sz w:val="34"/>
              </w:rPr>
            </w:pPr>
          </w:p>
          <w:p w:rsidR="00035B2C" w:rsidRDefault="00A840C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2800" w:type="dxa"/>
            <w:gridSpan w:val="2"/>
            <w:tcBorders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64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Клубные учреждения</w:t>
            </w:r>
          </w:p>
        </w:tc>
        <w:tc>
          <w:tcPr>
            <w:tcW w:w="603" w:type="dxa"/>
            <w:tcBorders>
              <w:left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978" w:type="dxa"/>
            <w:tcBorders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6"/>
              <w:rPr>
                <w:sz w:val="34"/>
              </w:rPr>
            </w:pPr>
          </w:p>
          <w:p w:rsidR="00035B2C" w:rsidRDefault="00A840C0">
            <w:pPr>
              <w:pStyle w:val="TableParagraph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 w:rsidTr="0030100B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для населенных пунктов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right="-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Tr="0030100B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численностью населения: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Tr="0030100B">
        <w:trPr>
          <w:trHeight w:val="302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7" w:line="275" w:lineRule="exact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0,2 – 1 тыс. чел.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5" w:lineRule="exact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>300 мест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Tr="00F11722">
        <w:trPr>
          <w:trHeight w:val="421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tcBorders>
              <w:top w:val="nil"/>
              <w:right w:val="nil"/>
            </w:tcBorders>
          </w:tcPr>
          <w:p w:rsidR="00035B2C" w:rsidRDefault="00A840C0">
            <w:pPr>
              <w:pStyle w:val="TableParagraph"/>
              <w:spacing w:before="9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1 – 3 тыс. чел.</w:t>
            </w:r>
          </w:p>
        </w:tc>
        <w:tc>
          <w:tcPr>
            <w:tcW w:w="603" w:type="dxa"/>
            <w:tcBorders>
              <w:top w:val="nil"/>
              <w:left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978" w:type="dxa"/>
            <w:tcBorders>
              <w:top w:val="nil"/>
            </w:tcBorders>
            <w:shd w:val="clear" w:color="auto" w:fill="FFFFFF" w:themeFill="background1"/>
          </w:tcPr>
          <w:p w:rsidR="00035B2C" w:rsidRDefault="00F11722">
            <w:pPr>
              <w:pStyle w:val="TableParagraph"/>
              <w:spacing w:before="9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>300 – 3</w:t>
            </w:r>
            <w:r w:rsidR="00A840C0">
              <w:rPr>
                <w:color w:val="000009"/>
                <w:sz w:val="24"/>
              </w:rPr>
              <w:t>30 мест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FF" w:themeFill="background1"/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Tr="00F11722">
        <w:trPr>
          <w:trHeight w:val="424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70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2</w:t>
            </w:r>
          </w:p>
        </w:tc>
        <w:tc>
          <w:tcPr>
            <w:tcW w:w="1225" w:type="dxa"/>
            <w:tcBorders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131" w:line="273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Сельская</w:t>
            </w:r>
          </w:p>
        </w:tc>
        <w:tc>
          <w:tcPr>
            <w:tcW w:w="2178" w:type="dxa"/>
            <w:gridSpan w:val="2"/>
            <w:tcBorders>
              <w:left w:val="nil"/>
              <w:bottom w:val="nil"/>
            </w:tcBorders>
          </w:tcPr>
          <w:p w:rsidR="00035B2C" w:rsidRDefault="00A840C0">
            <w:pPr>
              <w:pStyle w:val="TableParagraph"/>
              <w:spacing w:before="131" w:line="273" w:lineRule="exact"/>
              <w:ind w:left="311" w:right="-29"/>
              <w:rPr>
                <w:sz w:val="24"/>
              </w:rPr>
            </w:pP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</w:p>
        </w:tc>
        <w:tc>
          <w:tcPr>
            <w:tcW w:w="2978" w:type="dxa"/>
            <w:tcBorders>
              <w:bottom w:val="nil"/>
            </w:tcBorders>
            <w:shd w:val="clear" w:color="auto" w:fill="FFFFFF" w:themeFill="background1"/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70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 w:rsidTr="0030100B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сельских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688" w:right="-29"/>
              <w:rPr>
                <w:sz w:val="24"/>
              </w:rPr>
            </w:pPr>
            <w:r>
              <w:rPr>
                <w:color w:val="000009"/>
                <w:sz w:val="24"/>
              </w:rPr>
              <w:t>населенных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Tr="0030100B">
        <w:trPr>
          <w:trHeight w:val="29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пунктов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215" w:right="-29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численностью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Tr="00424B5A">
        <w:trPr>
          <w:trHeight w:val="295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населения: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978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035B2C" w:rsidRDefault="00A840C0">
            <w:pPr>
              <w:pStyle w:val="TableParagraph"/>
              <w:spacing w:before="165" w:line="271" w:lineRule="exact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>6 – 7,5 тыс. ед. хранения;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FF" w:themeFill="background1"/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Tr="00424B5A">
        <w:trPr>
          <w:trHeight w:val="14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nil"/>
              <w:right w:val="nil"/>
            </w:tcBorders>
          </w:tcPr>
          <w:p w:rsidR="00035B2C" w:rsidRDefault="00A840C0">
            <w:pPr>
              <w:pStyle w:val="TableParagraph"/>
              <w:spacing w:before="5"/>
              <w:ind w:left="542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4D3E62">
              <w:rPr>
                <w:color w:val="000009"/>
                <w:sz w:val="24"/>
                <w:lang w:val="tt-RU"/>
              </w:rPr>
              <w:t>,5</w:t>
            </w:r>
            <w:r w:rsidR="004D3E62">
              <w:rPr>
                <w:color w:val="000009"/>
                <w:sz w:val="24"/>
              </w:rPr>
              <w:t xml:space="preserve"> – </w:t>
            </w:r>
            <w:r w:rsidR="004D3E62">
              <w:rPr>
                <w:color w:val="000009"/>
                <w:sz w:val="24"/>
                <w:lang w:val="tt-RU"/>
              </w:rPr>
              <w:t>5</w:t>
            </w:r>
            <w:r>
              <w:rPr>
                <w:color w:val="000009"/>
                <w:sz w:val="24"/>
              </w:rPr>
              <w:t xml:space="preserve"> тыс. чел.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978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FF" w:themeFill="background1"/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Tr="00424B5A">
        <w:trPr>
          <w:trHeight w:val="34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right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  <w:shd w:val="clear" w:color="auto" w:fill="FFFFFF" w:themeFill="background1"/>
          </w:tcPr>
          <w:p w:rsidR="00035B2C" w:rsidRDefault="00A840C0">
            <w:pPr>
              <w:pStyle w:val="TableParagraph"/>
              <w:spacing w:before="5"/>
              <w:ind w:left="83"/>
              <w:rPr>
                <w:sz w:val="24"/>
              </w:rPr>
            </w:pPr>
            <w:r>
              <w:rPr>
                <w:color w:val="000009"/>
                <w:sz w:val="24"/>
              </w:rPr>
              <w:t>5 – 6 мест на 1000 чел.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FFFFFF" w:themeFill="background1"/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Tr="00424B5A">
        <w:trPr>
          <w:trHeight w:val="433"/>
        </w:trPr>
        <w:tc>
          <w:tcPr>
            <w:tcW w:w="10242" w:type="dxa"/>
            <w:gridSpan w:val="6"/>
            <w:tcBorders>
              <w:bottom w:val="nil"/>
            </w:tcBorders>
            <w:shd w:val="clear" w:color="auto" w:fill="FFFFFF" w:themeFill="background1"/>
          </w:tcPr>
          <w:p w:rsidR="00035B2C" w:rsidRDefault="00A840C0" w:rsidP="0030100B">
            <w:pPr>
              <w:pStyle w:val="TableParagraph"/>
              <w:spacing w:before="132"/>
              <w:ind w:left="86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Примечание.</w:t>
            </w:r>
          </w:p>
        </w:tc>
      </w:tr>
      <w:tr w:rsidR="00035B2C">
        <w:trPr>
          <w:trHeight w:val="315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 w:rsidP="0030100B">
            <w:pPr>
              <w:pStyle w:val="TableParagraph"/>
              <w:spacing w:before="15"/>
              <w:ind w:left="86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 Меньший расчетный показатель следует принимать для больших населенных пунктов.</w:t>
            </w:r>
          </w:p>
        </w:tc>
      </w:tr>
      <w:tr w:rsidR="00035B2C">
        <w:trPr>
          <w:trHeight w:val="316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 w:rsidP="0030100B">
            <w:pPr>
              <w:pStyle w:val="TableParagraph"/>
              <w:spacing w:before="15"/>
              <w:ind w:left="1054" w:right="-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2. Для сельских населенных пунктов с численностью населения свыше 1,5 тысяч</w:t>
            </w:r>
            <w:r>
              <w:rPr>
                <w:color w:val="000009"/>
                <w:spacing w:val="-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</w:p>
        </w:tc>
      </w:tr>
      <w:tr w:rsidR="00035B2C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 w:rsidP="0030100B">
            <w:pPr>
              <w:pStyle w:val="TableParagraph"/>
              <w:spacing w:before="15"/>
              <w:ind w:left="278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(районных центров и подцентров) при определении количества, состава и вместимости</w:t>
            </w:r>
            <w:r>
              <w:rPr>
                <w:color w:val="000009"/>
                <w:spacing w:val="-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</w:p>
        </w:tc>
      </w:tr>
      <w:tr w:rsidR="00035B2C">
        <w:trPr>
          <w:trHeight w:val="317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 w:rsidP="0030100B">
            <w:pPr>
              <w:pStyle w:val="TableParagraph"/>
              <w:spacing w:before="17"/>
              <w:ind w:left="722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следует дополнительно учитывать население, приезжающее из других населенных</w:t>
            </w:r>
            <w:r>
              <w:rPr>
                <w:color w:val="000009"/>
                <w:spacing w:val="-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пунктов,</w:t>
            </w:r>
          </w:p>
        </w:tc>
      </w:tr>
      <w:tr w:rsidR="00035B2C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 w:rsidP="0030100B">
            <w:pPr>
              <w:pStyle w:val="TableParagraph"/>
              <w:spacing w:before="15"/>
              <w:ind w:left="13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расположенных в зоне 30-минутной пешеходной доступности.</w:t>
            </w:r>
          </w:p>
        </w:tc>
      </w:tr>
      <w:tr w:rsidR="00035B2C">
        <w:trPr>
          <w:trHeight w:val="318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 w:rsidP="0030100B">
            <w:pPr>
              <w:pStyle w:val="TableParagraph"/>
              <w:spacing w:before="17"/>
              <w:ind w:left="994" w:right="-2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3. В соответствии с Постановлением Кабинета Министров Республики Татарстан № 42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</w:p>
        </w:tc>
      </w:tr>
      <w:tr w:rsidR="00035B2C">
        <w:trPr>
          <w:trHeight w:val="317"/>
        </w:trPr>
        <w:tc>
          <w:tcPr>
            <w:tcW w:w="10242" w:type="dxa"/>
            <w:gridSpan w:val="6"/>
            <w:tcBorders>
              <w:top w:val="nil"/>
              <w:bottom w:val="nil"/>
            </w:tcBorders>
          </w:tcPr>
          <w:p w:rsidR="00035B2C" w:rsidRDefault="00A840C0" w:rsidP="0030100B">
            <w:pPr>
              <w:pStyle w:val="TableParagraph"/>
              <w:spacing w:before="15"/>
              <w:ind w:left="176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26.01.2009 г. уровень социальных гарантий обеспеченности населения услугами</w:t>
            </w:r>
            <w:r>
              <w:rPr>
                <w:color w:val="000009"/>
                <w:spacing w:val="-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клубных</w:t>
            </w:r>
          </w:p>
        </w:tc>
      </w:tr>
      <w:tr w:rsidR="00035B2C">
        <w:trPr>
          <w:trHeight w:val="504"/>
        </w:trPr>
        <w:tc>
          <w:tcPr>
            <w:tcW w:w="10242" w:type="dxa"/>
            <w:gridSpan w:val="6"/>
            <w:tcBorders>
              <w:top w:val="nil"/>
            </w:tcBorders>
          </w:tcPr>
          <w:p w:rsidR="00035B2C" w:rsidRDefault="00A840C0" w:rsidP="0030100B">
            <w:pPr>
              <w:pStyle w:val="TableParagraph"/>
              <w:spacing w:before="17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учреждений и библиотек до 2019 г. принимается на уровне существующей обеспеченности.</w:t>
            </w:r>
          </w:p>
        </w:tc>
      </w:tr>
    </w:tbl>
    <w:p w:rsidR="00035B2C" w:rsidRDefault="00035B2C">
      <w:pPr>
        <w:rPr>
          <w:sz w:val="24"/>
        </w:rPr>
        <w:sectPr w:rsidR="00035B2C">
          <w:footerReference w:type="default" r:id="rId13"/>
          <w:pgSz w:w="11900" w:h="16840"/>
          <w:pgMar w:top="1080" w:right="400" w:bottom="800" w:left="1000" w:header="0" w:footer="617" w:gutter="0"/>
          <w:pgNumType w:start="12"/>
          <w:cols w:space="720"/>
        </w:sect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1"/>
        </w:tabs>
        <w:spacing w:before="72" w:line="340" w:lineRule="auto"/>
        <w:ind w:right="163" w:firstLine="708"/>
        <w:jc w:val="both"/>
      </w:pPr>
      <w:r>
        <w:lastRenderedPageBreak/>
        <w:t>Расчетные показатели минимально допустимого уровня обеспеченности объектами физической культуры и массового спорта населения сельского</w:t>
      </w:r>
      <w:r>
        <w:rPr>
          <w:spacing w:val="-10"/>
        </w:rPr>
        <w:t xml:space="preserve"> </w:t>
      </w:r>
      <w:r>
        <w:t>поселения;</w:t>
      </w:r>
    </w:p>
    <w:p w:rsidR="00035B2C" w:rsidRDefault="00A840C0">
      <w:pPr>
        <w:spacing w:before="44" w:line="340" w:lineRule="auto"/>
        <w:ind w:left="140" w:right="175"/>
        <w:rPr>
          <w:b/>
          <w:sz w:val="24"/>
        </w:rPr>
      </w:pPr>
      <w:r>
        <w:rPr>
          <w:b/>
          <w:sz w:val="24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41"/>
        </w:tabs>
        <w:spacing w:before="133"/>
        <w:ind w:left="1441" w:hanging="601"/>
        <w:rPr>
          <w:color w:val="000009"/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6.</w:t>
      </w:r>
    </w:p>
    <w:p w:rsidR="00035B2C" w:rsidRDefault="00A840C0">
      <w:pPr>
        <w:pStyle w:val="a3"/>
        <w:spacing w:before="136"/>
        <w:ind w:left="9303"/>
      </w:pPr>
      <w:r>
        <w:rPr>
          <w:color w:val="000009"/>
        </w:rPr>
        <w:t>Таблица 6</w:t>
      </w:r>
    </w:p>
    <w:p w:rsidR="00035B2C" w:rsidRDefault="00035B2C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035B2C">
        <w:trPr>
          <w:trHeight w:val="431"/>
        </w:trPr>
        <w:tc>
          <w:tcPr>
            <w:tcW w:w="600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spacing w:before="8"/>
              <w:rPr>
                <w:sz w:val="25"/>
              </w:rPr>
            </w:pPr>
          </w:p>
          <w:p w:rsidR="00035B2C" w:rsidRDefault="00A840C0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A840C0">
            <w:pPr>
              <w:pStyle w:val="TableParagraph"/>
              <w:spacing w:before="157"/>
              <w:ind w:left="2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40" w:line="271" w:lineRule="exact"/>
              <w:ind w:left="1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 допустимый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40" w:line="271" w:lineRule="exact"/>
              <w:ind w:left="83" w:right="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допустимый</w:t>
            </w:r>
          </w:p>
        </w:tc>
      </w:tr>
      <w:tr w:rsidR="00035B2C">
        <w:trPr>
          <w:trHeight w:val="13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3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обеспеченности</w:t>
            </w: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территориальной</w:t>
            </w:r>
          </w:p>
        </w:tc>
      </w:tr>
      <w:tr w:rsidR="00035B2C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84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0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49" w:right="11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доступности для населения</w:t>
            </w:r>
          </w:p>
        </w:tc>
      </w:tr>
      <w:tr w:rsidR="00035B2C" w:rsidTr="00424B5A">
        <w:trPr>
          <w:trHeight w:val="451"/>
        </w:trPr>
        <w:tc>
          <w:tcPr>
            <w:tcW w:w="600" w:type="dxa"/>
            <w:vMerge w:val="restart"/>
            <w:shd w:val="clear" w:color="auto" w:fill="FFFFFF" w:themeFill="background1"/>
          </w:tcPr>
          <w:p w:rsidR="00035B2C" w:rsidRDefault="00A840C0">
            <w:pPr>
              <w:pStyle w:val="TableParagraph"/>
              <w:spacing w:before="184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3121" w:type="dxa"/>
            <w:vMerge w:val="restart"/>
            <w:shd w:val="clear" w:color="auto" w:fill="FFFFFF" w:themeFill="background1"/>
          </w:tcPr>
          <w:p w:rsidR="00035B2C" w:rsidRDefault="00A840C0">
            <w:pPr>
              <w:pStyle w:val="TableParagraph"/>
              <w:spacing w:before="184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Спортивные залы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</w:tcPr>
          <w:p w:rsidR="00035B2C" w:rsidRDefault="00A840C0">
            <w:pPr>
              <w:pStyle w:val="TableParagraph"/>
              <w:spacing w:before="184" w:line="247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350 кв. метров площади пола</w:t>
            </w:r>
          </w:p>
        </w:tc>
        <w:tc>
          <w:tcPr>
            <w:tcW w:w="3261" w:type="dxa"/>
            <w:vMerge w:val="restart"/>
          </w:tcPr>
          <w:p w:rsidR="00035B2C" w:rsidRDefault="00A840C0">
            <w:pPr>
              <w:pStyle w:val="TableParagraph"/>
              <w:spacing w:before="184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 w:rsidTr="00424B5A">
        <w:trPr>
          <w:trHeight w:val="357"/>
        </w:trPr>
        <w:tc>
          <w:tcPr>
            <w:tcW w:w="600" w:type="dxa"/>
            <w:vMerge/>
            <w:tcBorders>
              <w:top w:val="nil"/>
            </w:tcBorders>
            <w:shd w:val="clear" w:color="auto" w:fill="FFFFFF" w:themeFill="background1"/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  <w:shd w:val="clear" w:color="auto" w:fill="FFFFFF" w:themeFill="background1"/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FFFFFF" w:themeFill="background1"/>
          </w:tcPr>
          <w:p w:rsidR="00035B2C" w:rsidRDefault="00A840C0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на 1000 чел.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 w:rsidTr="00424B5A">
        <w:trPr>
          <w:trHeight w:val="446"/>
        </w:trPr>
        <w:tc>
          <w:tcPr>
            <w:tcW w:w="600" w:type="dxa"/>
            <w:vMerge w:val="restart"/>
            <w:shd w:val="clear" w:color="auto" w:fill="FFFFFF" w:themeFill="background1"/>
          </w:tcPr>
          <w:p w:rsidR="00035B2C" w:rsidRDefault="00A840C0">
            <w:pPr>
              <w:pStyle w:val="TableParagraph"/>
              <w:spacing w:before="180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2</w:t>
            </w:r>
          </w:p>
        </w:tc>
        <w:tc>
          <w:tcPr>
            <w:tcW w:w="3121" w:type="dxa"/>
            <w:tcBorders>
              <w:bottom w:val="nil"/>
            </w:tcBorders>
            <w:shd w:val="clear" w:color="auto" w:fill="FFFFFF" w:themeFill="background1"/>
          </w:tcPr>
          <w:p w:rsidR="00035B2C" w:rsidRDefault="00A840C0">
            <w:pPr>
              <w:pStyle w:val="TableParagraph"/>
              <w:spacing w:before="180" w:line="247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Плоскостные спортивные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035B2C" w:rsidRDefault="00A840C0">
            <w:pPr>
              <w:pStyle w:val="TableParagraph"/>
              <w:spacing w:before="180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1950 кв. метров на 1000 чел.</w:t>
            </w:r>
          </w:p>
        </w:tc>
        <w:tc>
          <w:tcPr>
            <w:tcW w:w="3261" w:type="dxa"/>
            <w:vMerge w:val="restart"/>
          </w:tcPr>
          <w:p w:rsidR="00035B2C" w:rsidRDefault="00A840C0">
            <w:pPr>
              <w:pStyle w:val="TableParagraph"/>
              <w:spacing w:before="180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 w:rsidTr="00E84429">
        <w:trPr>
          <w:trHeight w:val="353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сооружения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C0504D" w:themeFill="accent2"/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ind w:left="0"/>
        <w:rPr>
          <w:sz w:val="32"/>
        </w:r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1"/>
        </w:tabs>
        <w:spacing w:line="352" w:lineRule="auto"/>
        <w:ind w:right="155" w:firstLine="708"/>
        <w:jc w:val="both"/>
      </w:pPr>
      <w:r>
        <w:t>Расчетные показатели минимально допустимого уровня обеспеченности объектами 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8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97"/>
        </w:tabs>
        <w:spacing w:before="142" w:line="352" w:lineRule="auto"/>
        <w:ind w:right="163" w:firstLine="708"/>
        <w:jc w:val="both"/>
        <w:rPr>
          <w:sz w:val="24"/>
        </w:rPr>
      </w:pPr>
      <w:r>
        <w:rPr>
          <w:sz w:val="24"/>
        </w:rPr>
        <w:t>Расчетные показатели минимально допустимого уровня обеспеченности населения сельского поселения объектами информатизации и связи следует принимать в соответствии с таблицей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:rsidR="00035B2C" w:rsidRDefault="00A840C0">
      <w:pPr>
        <w:pStyle w:val="a3"/>
        <w:spacing w:before="8"/>
        <w:ind w:left="9323"/>
      </w:pPr>
      <w:r>
        <w:rPr>
          <w:color w:val="000009"/>
        </w:rPr>
        <w:t>Таблица 7</w:t>
      </w:r>
    </w:p>
    <w:p w:rsidR="00035B2C" w:rsidRDefault="00035B2C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2"/>
        <w:gridCol w:w="2562"/>
        <w:gridCol w:w="3402"/>
      </w:tblGrid>
      <w:tr w:rsidR="00035B2C">
        <w:trPr>
          <w:trHeight w:val="407"/>
        </w:trPr>
        <w:tc>
          <w:tcPr>
            <w:tcW w:w="600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spacing w:before="11"/>
              <w:rPr>
                <w:sz w:val="23"/>
              </w:rPr>
            </w:pPr>
          </w:p>
          <w:p w:rsidR="00035B2C" w:rsidRDefault="00A840C0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682" w:type="dxa"/>
            <w:vMerge w:val="restart"/>
          </w:tcPr>
          <w:p w:rsidR="00035B2C" w:rsidRDefault="00035B2C">
            <w:pPr>
              <w:pStyle w:val="TableParagraph"/>
              <w:spacing w:before="6"/>
              <w:rPr>
                <w:sz w:val="37"/>
              </w:rPr>
            </w:pPr>
          </w:p>
          <w:p w:rsidR="00035B2C" w:rsidRDefault="00A840C0">
            <w:pPr>
              <w:pStyle w:val="TableParagraph"/>
              <w:ind w:left="5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2562" w:type="dxa"/>
            <w:vMerge w:val="restart"/>
          </w:tcPr>
          <w:p w:rsidR="00035B2C" w:rsidRDefault="00035B2C">
            <w:pPr>
              <w:pStyle w:val="TableParagraph"/>
              <w:spacing w:before="6"/>
              <w:rPr>
                <w:sz w:val="37"/>
              </w:rPr>
            </w:pPr>
          </w:p>
          <w:p w:rsidR="00035B2C" w:rsidRDefault="00A840C0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Единица измерения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16" w:line="271" w:lineRule="exact"/>
              <w:ind w:left="237" w:right="24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 допустимый</w:t>
            </w: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3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обеспеченности</w:t>
            </w:r>
          </w:p>
        </w:tc>
      </w:tr>
      <w:tr w:rsidR="00035B2C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64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37" w:right="2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</w:tr>
      <w:tr w:rsidR="00035B2C">
        <w:trPr>
          <w:trHeight w:val="347"/>
        </w:trPr>
        <w:tc>
          <w:tcPr>
            <w:tcW w:w="600" w:type="dxa"/>
            <w:vMerge w:val="restart"/>
          </w:tcPr>
          <w:p w:rsidR="00035B2C" w:rsidRDefault="00A840C0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  <w:tc>
          <w:tcPr>
            <w:tcW w:w="3682" w:type="dxa"/>
            <w:vMerge w:val="restart"/>
          </w:tcPr>
          <w:p w:rsidR="00035B2C" w:rsidRDefault="00A840C0">
            <w:pPr>
              <w:pStyle w:val="TableParagraph"/>
              <w:spacing w:before="216"/>
              <w:ind w:left="122"/>
              <w:rPr>
                <w:sz w:val="24"/>
              </w:rPr>
            </w:pPr>
            <w:r>
              <w:rPr>
                <w:color w:val="000009"/>
                <w:sz w:val="24"/>
              </w:rPr>
              <w:t>Отделение почтовой связи</w:t>
            </w:r>
          </w:p>
        </w:tc>
        <w:tc>
          <w:tcPr>
            <w:tcW w:w="256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56" w:line="271" w:lineRule="exact"/>
              <w:ind w:left="246" w:right="2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объектов на</w:t>
            </w:r>
          </w:p>
        </w:tc>
        <w:tc>
          <w:tcPr>
            <w:tcW w:w="3402" w:type="dxa"/>
            <w:vMerge w:val="restart"/>
          </w:tcPr>
          <w:p w:rsidR="00035B2C" w:rsidRDefault="00424B5A">
            <w:pPr>
              <w:pStyle w:val="TableParagraph"/>
              <w:spacing w:before="216"/>
              <w:ind w:right="6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2</w:t>
            </w:r>
          </w:p>
        </w:tc>
      </w:tr>
      <w:tr w:rsidR="00035B2C">
        <w:trPr>
          <w:trHeight w:val="420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48" w:right="25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сельское поселение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spacing w:before="8"/>
        <w:ind w:left="0"/>
        <w:rPr>
          <w:sz w:val="33"/>
        </w:rPr>
      </w:pPr>
    </w:p>
    <w:p w:rsidR="00035B2C" w:rsidRDefault="00A840C0">
      <w:pPr>
        <w:pStyle w:val="a3"/>
        <w:tabs>
          <w:tab w:val="left" w:pos="4853"/>
        </w:tabs>
        <w:spacing w:line="362" w:lineRule="auto"/>
        <w:ind w:right="142" w:firstLine="700"/>
        <w:jc w:val="both"/>
      </w:pPr>
      <w:r>
        <w:rPr>
          <w:color w:val="000009"/>
        </w:rPr>
        <w:t>4.6.2.</w:t>
      </w:r>
      <w:r>
        <w:t>Расчетные</w:t>
      </w:r>
      <w:r>
        <w:rPr>
          <w:spacing w:val="57"/>
        </w:rPr>
        <w:t xml:space="preserve"> </w:t>
      </w:r>
      <w:r>
        <w:t>показатели</w:t>
      </w:r>
      <w:r>
        <w:tab/>
        <w:t>максимально допустимого уровня территориальной доступности объектов информатизации и связи для населения сельского поселения не устанавливаются.</w:t>
      </w:r>
    </w:p>
    <w:p w:rsidR="00035B2C" w:rsidRDefault="00035B2C">
      <w:pPr>
        <w:spacing w:line="362" w:lineRule="auto"/>
        <w:jc w:val="both"/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461"/>
        </w:tabs>
        <w:spacing w:before="68" w:line="352" w:lineRule="auto"/>
        <w:ind w:right="156" w:firstLine="708"/>
        <w:jc w:val="both"/>
      </w:pPr>
      <w:r>
        <w:lastRenderedPageBreak/>
        <w:t xml:space="preserve">Расчетные показатели минимально допустимого уровня обеспеченности объектами </w:t>
      </w:r>
      <w:r>
        <w:rPr>
          <w:spacing w:val="-3"/>
        </w:rPr>
        <w:t xml:space="preserve">сбора </w:t>
      </w:r>
      <w:r>
        <w:t>и вывоза бытовых отходов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53"/>
        </w:tabs>
        <w:spacing w:before="145" w:line="352" w:lineRule="auto"/>
        <w:ind w:right="155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Перечень объектов сбора и вывоза бытовых отходов, местоположение таких объектов принимается в соответствии с Генеральной схемой санитарной очистки территории </w:t>
      </w:r>
      <w:r w:rsidR="00ED7891">
        <w:rPr>
          <w:color w:val="000009"/>
          <w:sz w:val="24"/>
        </w:rPr>
        <w:t>Норминского</w:t>
      </w:r>
      <w:r>
        <w:rPr>
          <w:color w:val="000009"/>
          <w:sz w:val="24"/>
        </w:rPr>
        <w:t xml:space="preserve"> сельского поселения Балтасинского муниципального района Республики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Татарстан.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653"/>
        </w:tabs>
        <w:spacing w:before="24" w:line="355" w:lineRule="auto"/>
        <w:ind w:right="155" w:firstLine="700"/>
        <w:jc w:val="both"/>
        <w:rPr>
          <w:sz w:val="24"/>
        </w:rPr>
      </w:pPr>
      <w:r>
        <w:rPr>
          <w:sz w:val="24"/>
        </w:rPr>
        <w:t>Расчетный показатель максимально допустимого уровня территориальной доступности контейнерных площадок для сбора твердых бытовых отходов для населения сельского поселения (удаленность от мест проживания, детских и лечебно-профилактических учреждений, спортивных площадок, мест отдыха) следует принимать в размере 100</w:t>
      </w:r>
      <w:r>
        <w:rPr>
          <w:spacing w:val="-13"/>
          <w:sz w:val="24"/>
        </w:rPr>
        <w:t xml:space="preserve"> </w:t>
      </w:r>
      <w:r>
        <w:rPr>
          <w:sz w:val="24"/>
        </w:rPr>
        <w:t>метров.</w:t>
      </w:r>
    </w:p>
    <w:p w:rsidR="00035B2C" w:rsidRDefault="00035B2C">
      <w:pPr>
        <w:pStyle w:val="a3"/>
        <w:spacing w:before="9"/>
        <w:ind w:left="0"/>
        <w:rPr>
          <w:sz w:val="38"/>
        </w:rPr>
      </w:pPr>
    </w:p>
    <w:p w:rsidR="00035B2C" w:rsidRDefault="00A840C0">
      <w:pPr>
        <w:pStyle w:val="2"/>
        <w:numPr>
          <w:ilvl w:val="1"/>
          <w:numId w:val="6"/>
        </w:numPr>
        <w:tabs>
          <w:tab w:val="left" w:pos="1461"/>
        </w:tabs>
        <w:spacing w:before="1" w:line="352" w:lineRule="auto"/>
        <w:ind w:right="153" w:firstLine="708"/>
        <w:jc w:val="both"/>
      </w:pPr>
      <w:r>
        <w:t>Расчетные показатели минимально допустимого уровня обеспеченности объектами благоустройства и озеленения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6"/>
        </w:numPr>
        <w:tabs>
          <w:tab w:val="left" w:pos="1497"/>
        </w:tabs>
        <w:spacing w:before="145" w:line="352" w:lineRule="auto"/>
        <w:ind w:right="153" w:firstLine="708"/>
        <w:jc w:val="both"/>
        <w:rPr>
          <w:sz w:val="24"/>
        </w:rPr>
      </w:pPr>
      <w:r>
        <w:rPr>
          <w:color w:val="000009"/>
          <w:sz w:val="24"/>
        </w:rPr>
        <w:t>Расчетные показатели минимально допустимого уровня обеспеченности населения сельского поселения озелененными территориями общего пользования следует принимать в соответствии с таблицей 8.</w:t>
      </w:r>
    </w:p>
    <w:p w:rsidR="00035B2C" w:rsidRDefault="00A840C0">
      <w:pPr>
        <w:pStyle w:val="a3"/>
        <w:spacing w:before="3"/>
        <w:ind w:left="0" w:right="183"/>
        <w:jc w:val="right"/>
      </w:pPr>
      <w:r>
        <w:rPr>
          <w:color w:val="000009"/>
        </w:rPr>
        <w:t>Таблица 8</w:t>
      </w:r>
    </w:p>
    <w:p w:rsidR="00035B2C" w:rsidRDefault="00035B2C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2"/>
        <w:gridCol w:w="2842"/>
        <w:gridCol w:w="2842"/>
      </w:tblGrid>
      <w:tr w:rsidR="00035B2C">
        <w:trPr>
          <w:trHeight w:val="313"/>
        </w:trPr>
        <w:tc>
          <w:tcPr>
            <w:tcW w:w="600" w:type="dxa"/>
            <w:tcBorders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962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31"/>
              </w:rPr>
            </w:pPr>
          </w:p>
          <w:p w:rsidR="00035B2C" w:rsidRDefault="00A840C0">
            <w:pPr>
              <w:pStyle w:val="TableParagraph"/>
              <w:spacing w:before="1"/>
              <w:ind w:left="7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284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0" w:line="273" w:lineRule="exact"/>
              <w:ind w:left="241" w:right="24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</w:t>
            </w:r>
          </w:p>
        </w:tc>
        <w:tc>
          <w:tcPr>
            <w:tcW w:w="284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20" w:line="273" w:lineRule="exact"/>
              <w:ind w:left="241" w:right="24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</w:p>
        </w:tc>
      </w:tr>
      <w:tr w:rsidR="00035B2C">
        <w:trPr>
          <w:trHeight w:val="298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67" w:line="271" w:lineRule="exact"/>
              <w:ind w:left="2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241" w:right="25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допустимый уровень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240" w:right="25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допустимый уровень</w:t>
            </w:r>
          </w:p>
        </w:tc>
      </w:tr>
      <w:tr w:rsidR="00035B2C">
        <w:trPr>
          <w:trHeight w:val="140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56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обеспеченности</w:t>
            </w:r>
          </w:p>
        </w:tc>
        <w:tc>
          <w:tcPr>
            <w:tcW w:w="2842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4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территориальной</w:t>
            </w:r>
          </w:p>
        </w:tc>
      </w:tr>
      <w:tr w:rsidR="00035B2C">
        <w:trPr>
          <w:trHeight w:val="276"/>
        </w:trPr>
        <w:tc>
          <w:tcPr>
            <w:tcW w:w="600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/>
              <w:ind w:lef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241" w:right="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241" w:right="24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доступности для</w:t>
            </w:r>
          </w:p>
        </w:tc>
      </w:tr>
      <w:tr w:rsidR="00035B2C">
        <w:trPr>
          <w:trHeight w:val="369"/>
        </w:trPr>
        <w:tc>
          <w:tcPr>
            <w:tcW w:w="600" w:type="dxa"/>
            <w:tcBorders>
              <w:top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41" w:right="2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(кв. метров/чел.)</w:t>
            </w:r>
          </w:p>
        </w:tc>
        <w:tc>
          <w:tcPr>
            <w:tcW w:w="284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</w:t>
            </w:r>
          </w:p>
        </w:tc>
      </w:tr>
      <w:tr w:rsidR="00035B2C">
        <w:trPr>
          <w:trHeight w:val="412"/>
        </w:trPr>
        <w:tc>
          <w:tcPr>
            <w:tcW w:w="600" w:type="dxa"/>
            <w:vMerge w:val="restart"/>
          </w:tcPr>
          <w:p w:rsidR="00035B2C" w:rsidRDefault="00035B2C">
            <w:pPr>
              <w:pStyle w:val="TableParagraph"/>
              <w:spacing w:before="2"/>
              <w:rPr>
                <w:sz w:val="38"/>
              </w:rPr>
            </w:pPr>
          </w:p>
          <w:p w:rsidR="00035B2C" w:rsidRDefault="00A840C0">
            <w:pPr>
              <w:pStyle w:val="TableParagraph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962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19" w:line="273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Озелененные территории общего</w:t>
            </w:r>
          </w:p>
        </w:tc>
        <w:tc>
          <w:tcPr>
            <w:tcW w:w="2842" w:type="dxa"/>
            <w:vMerge w:val="restart"/>
          </w:tcPr>
          <w:p w:rsidR="00035B2C" w:rsidRDefault="00035B2C">
            <w:pPr>
              <w:pStyle w:val="TableParagraph"/>
              <w:spacing w:before="2"/>
              <w:rPr>
                <w:sz w:val="38"/>
              </w:rPr>
            </w:pPr>
          </w:p>
          <w:p w:rsidR="00035B2C" w:rsidRDefault="00424B5A">
            <w:pPr>
              <w:pStyle w:val="TableParagraph"/>
              <w:ind w:left="241" w:right="24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2842" w:type="dxa"/>
            <w:vMerge w:val="restart"/>
          </w:tcPr>
          <w:p w:rsidR="00035B2C" w:rsidRDefault="00035B2C">
            <w:pPr>
              <w:pStyle w:val="TableParagraph"/>
              <w:spacing w:before="2"/>
              <w:rPr>
                <w:sz w:val="38"/>
              </w:rPr>
            </w:pPr>
          </w:p>
          <w:p w:rsidR="00035B2C" w:rsidRDefault="00A840C0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пользования в сельских населенных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85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пунктах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51"/>
        </w:trPr>
        <w:tc>
          <w:tcPr>
            <w:tcW w:w="600" w:type="dxa"/>
            <w:tcBorders>
              <w:bottom w:val="nil"/>
              <w:right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3962" w:type="dxa"/>
            <w:tcBorders>
              <w:left w:val="nil"/>
              <w:bottom w:val="nil"/>
              <w:right w:val="nil"/>
            </w:tcBorders>
          </w:tcPr>
          <w:p w:rsidR="00035B2C" w:rsidRDefault="00A840C0">
            <w:pPr>
              <w:pStyle w:val="TableParagraph"/>
              <w:spacing w:before="48"/>
              <w:ind w:left="272"/>
              <w:rPr>
                <w:sz w:val="24"/>
              </w:rPr>
            </w:pPr>
            <w:r>
              <w:rPr>
                <w:color w:val="000009"/>
                <w:sz w:val="24"/>
              </w:rPr>
              <w:t>Примечание.</w:t>
            </w:r>
          </w:p>
        </w:tc>
        <w:tc>
          <w:tcPr>
            <w:tcW w:w="2842" w:type="dxa"/>
            <w:tcBorders>
              <w:left w:val="nil"/>
              <w:bottom w:val="nil"/>
              <w:right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842" w:type="dxa"/>
            <w:tcBorders>
              <w:left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</w:tr>
      <w:tr w:rsidR="00035B2C">
        <w:trPr>
          <w:trHeight w:val="318"/>
        </w:trPr>
        <w:tc>
          <w:tcPr>
            <w:tcW w:w="10246" w:type="dxa"/>
            <w:gridSpan w:val="4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7"/>
              <w:ind w:left="862"/>
              <w:rPr>
                <w:sz w:val="24"/>
              </w:rPr>
            </w:pPr>
            <w:r>
              <w:rPr>
                <w:color w:val="000009"/>
                <w:sz w:val="24"/>
              </w:rPr>
              <w:t>Для населенных пунктов, расположенных в окружении лесов, в прибрежных зонах</w:t>
            </w:r>
          </w:p>
        </w:tc>
      </w:tr>
      <w:tr w:rsidR="00035B2C">
        <w:trPr>
          <w:trHeight w:val="318"/>
        </w:trPr>
        <w:tc>
          <w:tcPr>
            <w:tcW w:w="10246" w:type="dxa"/>
            <w:gridSpan w:val="4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174"/>
              <w:rPr>
                <w:sz w:val="24"/>
              </w:rPr>
            </w:pPr>
            <w:r>
              <w:rPr>
                <w:color w:val="000009"/>
                <w:sz w:val="24"/>
              </w:rPr>
              <w:t>крупных рек и водоемов, площадь озелененных территорий общего пользования допускается</w:t>
            </w:r>
          </w:p>
        </w:tc>
      </w:tr>
      <w:tr w:rsidR="00035B2C">
        <w:trPr>
          <w:trHeight w:val="428"/>
        </w:trPr>
        <w:tc>
          <w:tcPr>
            <w:tcW w:w="10246" w:type="dxa"/>
            <w:gridSpan w:val="4"/>
            <w:tcBorders>
              <w:top w:val="nil"/>
            </w:tcBorders>
          </w:tcPr>
          <w:p w:rsidR="00035B2C" w:rsidRDefault="00A840C0">
            <w:pPr>
              <w:pStyle w:val="TableParagraph"/>
              <w:spacing w:before="17"/>
              <w:ind w:left="174"/>
              <w:rPr>
                <w:sz w:val="24"/>
              </w:rPr>
            </w:pPr>
            <w:r>
              <w:rPr>
                <w:color w:val="000009"/>
                <w:sz w:val="24"/>
              </w:rPr>
              <w:t>уменьшать, но не более чем на 20 %.</w:t>
            </w:r>
          </w:p>
        </w:tc>
      </w:tr>
    </w:tbl>
    <w:p w:rsidR="00035B2C" w:rsidRDefault="00035B2C">
      <w:pPr>
        <w:rPr>
          <w:sz w:val="24"/>
        </w:rPr>
        <w:sectPr w:rsidR="00035B2C">
          <w:pgSz w:w="11900" w:h="16840"/>
          <w:pgMar w:top="1080" w:right="400" w:bottom="800" w:left="1000" w:header="0" w:footer="617" w:gutter="0"/>
          <w:cols w:space="720"/>
        </w:sectPr>
      </w:pPr>
    </w:p>
    <w:p w:rsidR="00035B2C" w:rsidRDefault="00A840C0">
      <w:pPr>
        <w:pStyle w:val="2"/>
        <w:numPr>
          <w:ilvl w:val="1"/>
          <w:numId w:val="6"/>
        </w:numPr>
        <w:tabs>
          <w:tab w:val="left" w:pos="1461"/>
        </w:tabs>
        <w:spacing w:before="68" w:line="352" w:lineRule="auto"/>
        <w:ind w:right="153" w:firstLine="708"/>
        <w:jc w:val="both"/>
      </w:pPr>
      <w:r>
        <w:lastRenderedPageBreak/>
        <w:t>Расчетные показатели минимально допустимого уровня обеспеченности объектами оказания ритуальных услуг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9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6"/>
        </w:numPr>
        <w:tabs>
          <w:tab w:val="left" w:pos="1441"/>
        </w:tabs>
        <w:spacing w:before="165"/>
        <w:ind w:left="1441" w:hanging="601"/>
        <w:rPr>
          <w:sz w:val="24"/>
        </w:rPr>
      </w:pPr>
      <w:r>
        <w:rPr>
          <w:color w:val="000009"/>
          <w:sz w:val="24"/>
        </w:rPr>
        <w:t>Указанные расчетные показатели следует принимать в соответствии с таблицей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9.</w:t>
      </w:r>
    </w:p>
    <w:p w:rsidR="00035B2C" w:rsidRDefault="00A840C0">
      <w:pPr>
        <w:pStyle w:val="a3"/>
        <w:spacing w:before="137"/>
        <w:ind w:left="9303"/>
      </w:pPr>
      <w:r>
        <w:rPr>
          <w:color w:val="000009"/>
        </w:rPr>
        <w:t>Таблица 9</w:t>
      </w:r>
    </w:p>
    <w:p w:rsidR="00035B2C" w:rsidRDefault="00035B2C">
      <w:pPr>
        <w:pStyle w:val="a3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035B2C">
        <w:trPr>
          <w:trHeight w:val="423"/>
        </w:trPr>
        <w:tc>
          <w:tcPr>
            <w:tcW w:w="600" w:type="dxa"/>
            <w:vMerge w:val="restart"/>
            <w:tcBorders>
              <w:bottom w:val="nil"/>
            </w:tcBorders>
          </w:tcPr>
          <w:p w:rsidR="00035B2C" w:rsidRDefault="00035B2C">
            <w:pPr>
              <w:pStyle w:val="TableParagraph"/>
              <w:rPr>
                <w:sz w:val="25"/>
              </w:rPr>
            </w:pPr>
          </w:p>
          <w:p w:rsidR="00035B2C" w:rsidRDefault="00A840C0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035B2C" w:rsidRDefault="00035B2C">
            <w:pPr>
              <w:pStyle w:val="TableParagraph"/>
              <w:spacing w:before="10"/>
              <w:rPr>
                <w:sz w:val="38"/>
              </w:rPr>
            </w:pPr>
          </w:p>
          <w:p w:rsidR="00035B2C" w:rsidRDefault="00A840C0">
            <w:pPr>
              <w:pStyle w:val="TableParagraph"/>
              <w:spacing w:before="1"/>
              <w:ind w:left="2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объекта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32" w:line="271" w:lineRule="exact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Минимально допустимый</w:t>
            </w:r>
          </w:p>
        </w:tc>
        <w:tc>
          <w:tcPr>
            <w:tcW w:w="3261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32" w:line="271" w:lineRule="exact"/>
              <w:ind w:left="83" w:right="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 допустимый</w:t>
            </w:r>
          </w:p>
        </w:tc>
      </w:tr>
      <w:tr w:rsidR="00035B2C">
        <w:trPr>
          <w:trHeight w:val="138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3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обеспеченности</w:t>
            </w:r>
          </w:p>
        </w:tc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 территориальной</w:t>
            </w:r>
          </w:p>
        </w:tc>
      </w:tr>
      <w:tr w:rsidR="00035B2C">
        <w:trPr>
          <w:trHeight w:val="276"/>
        </w:trPr>
        <w:tc>
          <w:tcPr>
            <w:tcW w:w="600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23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476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населения (га/1 тыс. чел.)</w:t>
            </w:r>
          </w:p>
        </w:tc>
        <w:tc>
          <w:tcPr>
            <w:tcW w:w="326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83" w:right="7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доступности для населения</w:t>
            </w:r>
          </w:p>
        </w:tc>
      </w:tr>
      <w:tr w:rsidR="00035B2C" w:rsidTr="00424B5A">
        <w:trPr>
          <w:trHeight w:val="411"/>
        </w:trPr>
        <w:tc>
          <w:tcPr>
            <w:tcW w:w="600" w:type="dxa"/>
            <w:vMerge w:val="restart"/>
            <w:shd w:val="clear" w:color="auto" w:fill="FFFFFF" w:themeFill="background1"/>
          </w:tcPr>
          <w:p w:rsidR="00035B2C" w:rsidRDefault="00035B2C">
            <w:pPr>
              <w:pStyle w:val="TableParagraph"/>
              <w:spacing w:before="10"/>
              <w:rPr>
                <w:sz w:val="37"/>
              </w:rPr>
            </w:pPr>
          </w:p>
          <w:p w:rsidR="00035B2C" w:rsidRDefault="00A840C0"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121" w:type="dxa"/>
            <w:tcBorders>
              <w:bottom w:val="nil"/>
            </w:tcBorders>
            <w:shd w:val="clear" w:color="auto" w:fill="FFFFFF" w:themeFill="background1"/>
          </w:tcPr>
          <w:p w:rsidR="00035B2C" w:rsidRDefault="00A840C0">
            <w:pPr>
              <w:pStyle w:val="TableParagraph"/>
              <w:spacing w:before="120" w:line="271" w:lineRule="exact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Кладбище традиционного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035B2C" w:rsidRDefault="00035B2C">
            <w:pPr>
              <w:pStyle w:val="TableParagraph"/>
              <w:spacing w:before="10"/>
              <w:rPr>
                <w:sz w:val="37"/>
              </w:rPr>
            </w:pPr>
          </w:p>
          <w:p w:rsidR="00035B2C" w:rsidRDefault="00A840C0">
            <w:pPr>
              <w:pStyle w:val="TableParagraph"/>
              <w:spacing w:before="1"/>
              <w:ind w:left="83" w:right="8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0,24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035B2C" w:rsidRDefault="00035B2C">
            <w:pPr>
              <w:pStyle w:val="TableParagraph"/>
              <w:spacing w:before="10"/>
              <w:rPr>
                <w:sz w:val="37"/>
              </w:rPr>
            </w:pPr>
          </w:p>
          <w:p w:rsidR="00035B2C" w:rsidRDefault="00A840C0">
            <w:pPr>
              <w:pStyle w:val="TableParagraph"/>
              <w:spacing w:before="1"/>
              <w:ind w:left="634"/>
              <w:rPr>
                <w:sz w:val="24"/>
              </w:rPr>
            </w:pPr>
            <w:r>
              <w:rPr>
                <w:color w:val="000009"/>
                <w:sz w:val="24"/>
              </w:rPr>
              <w:t>не устанавливается</w:t>
            </w:r>
          </w:p>
        </w:tc>
      </w:tr>
      <w:tr w:rsidR="00035B2C">
        <w:trPr>
          <w:trHeight w:val="485"/>
        </w:trPr>
        <w:tc>
          <w:tcPr>
            <w:tcW w:w="60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82"/>
              <w:rPr>
                <w:sz w:val="24"/>
              </w:rPr>
            </w:pPr>
            <w:r>
              <w:rPr>
                <w:color w:val="000009"/>
                <w:sz w:val="24"/>
              </w:rPr>
              <w:t>захоронения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7"/>
        <w:ind w:left="0"/>
        <w:rPr>
          <w:sz w:val="21"/>
        </w:rPr>
      </w:pPr>
    </w:p>
    <w:p w:rsidR="00035B2C" w:rsidRDefault="00A840C0">
      <w:pPr>
        <w:pStyle w:val="2"/>
        <w:numPr>
          <w:ilvl w:val="1"/>
          <w:numId w:val="5"/>
        </w:numPr>
        <w:tabs>
          <w:tab w:val="left" w:pos="1561"/>
        </w:tabs>
        <w:spacing w:line="352" w:lineRule="auto"/>
        <w:ind w:right="154" w:firstLine="708"/>
        <w:jc w:val="both"/>
      </w:pPr>
      <w:r>
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>
        <w:rPr>
          <w:spacing w:val="-17"/>
        </w:rPr>
        <w:t xml:space="preserve"> </w:t>
      </w:r>
      <w:r>
        <w:t>поселения</w:t>
      </w:r>
    </w:p>
    <w:p w:rsidR="00035B2C" w:rsidRDefault="00A840C0">
      <w:pPr>
        <w:pStyle w:val="a4"/>
        <w:numPr>
          <w:ilvl w:val="2"/>
          <w:numId w:val="5"/>
        </w:numPr>
        <w:tabs>
          <w:tab w:val="left" w:pos="1705"/>
        </w:tabs>
        <w:spacing w:before="142" w:line="355" w:lineRule="auto"/>
        <w:ind w:right="150" w:firstLine="708"/>
        <w:jc w:val="both"/>
        <w:rPr>
          <w:sz w:val="24"/>
        </w:rPr>
      </w:pPr>
      <w:r>
        <w:rPr>
          <w:color w:val="000009"/>
          <w:sz w:val="24"/>
        </w:rPr>
        <w:t>Уровень обеспеченности населения местами постоянного хранения личного автотранспорта инвалидов следует принимать равным 10 % (но не менее 1 места) от общего количества мест постоянного хранения легковых автомобилей, в том числе 5 % специализированных мест для автотранспорта инвалидов 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кресле-коляске.</w:t>
      </w:r>
    </w:p>
    <w:p w:rsidR="00035B2C" w:rsidRDefault="00A840C0">
      <w:pPr>
        <w:pStyle w:val="a3"/>
        <w:spacing w:before="23" w:line="355" w:lineRule="auto"/>
        <w:ind w:right="150" w:firstLine="708"/>
        <w:jc w:val="both"/>
      </w:pPr>
      <w:r>
        <w:rPr>
          <w:color w:val="000009"/>
        </w:rPr>
        <w:t>Уровень обеспеченности населения местами временного хранения личного автотранспорта инвалидов на открытых площадках для кратковременного хранения легковых автомобилей около учреждений и предприятий обслуживания следует принимать равным 10 % (но не менее 1 места) от общего количества мест временного хранения легковых автомобилей.</w:t>
      </w:r>
    </w:p>
    <w:p w:rsidR="00035B2C" w:rsidRDefault="00035B2C">
      <w:pPr>
        <w:spacing w:line="355" w:lineRule="auto"/>
        <w:jc w:val="both"/>
        <w:sectPr w:rsidR="00035B2C">
          <w:pgSz w:w="11900" w:h="16840"/>
          <w:pgMar w:top="1080" w:right="400" w:bottom="800" w:left="1000" w:header="0" w:footer="617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201"/>
          <w:tab w:val="left" w:pos="3583"/>
          <w:tab w:val="left" w:pos="6034"/>
          <w:tab w:val="left" w:pos="8413"/>
        </w:tabs>
        <w:spacing w:line="355" w:lineRule="auto"/>
        <w:ind w:right="157" w:hanging="361"/>
        <w:jc w:val="both"/>
      </w:pPr>
      <w:r>
        <w:lastRenderedPageBreak/>
        <w:t>РЕКОМЕНДАЦИИ К ОПРЕДЕЛЕНИЮ НОРМАТИВНОЙ ПОТРЕБНОСТИ НАСЕЛЕНИЯ СЕЛЬСКОГО ПОСЕЛЕНИЯ В ОБЪЕКТАХ</w:t>
      </w:r>
      <w:r>
        <w:tab/>
        <w:t>МЕСТНОГО</w:t>
      </w:r>
      <w:r>
        <w:tab/>
        <w:t>ЗНАЧЕНИЯ</w:t>
      </w:r>
      <w:r>
        <w:tab/>
      </w:r>
      <w:r>
        <w:rPr>
          <w:spacing w:val="-1"/>
        </w:rPr>
        <w:t xml:space="preserve">ПОСЕЛЕНИЯ, </w:t>
      </w:r>
      <w:r>
        <w:t>РАЗМЕЩЕНИЮ УКАЗАННЫХ ОБЪЕКТОВ</w:t>
      </w:r>
    </w:p>
    <w:p w:rsidR="00035B2C" w:rsidRDefault="00A840C0">
      <w:pPr>
        <w:pStyle w:val="2"/>
        <w:numPr>
          <w:ilvl w:val="1"/>
          <w:numId w:val="7"/>
        </w:numPr>
        <w:tabs>
          <w:tab w:val="left" w:pos="1349"/>
        </w:tabs>
        <w:spacing w:before="268" w:line="350" w:lineRule="auto"/>
        <w:ind w:right="150" w:firstLine="708"/>
      </w:pPr>
      <w:r>
        <w:t>Рекомендации к определению нормативной потребности населения сельского поселения в объектах электро-, тепло-, газо- и водоснабжения, водоотведения, размещению указанных</w:t>
      </w:r>
      <w:r>
        <w:rPr>
          <w:spacing w:val="-5"/>
        </w:rPr>
        <w:t xml:space="preserve"> </w:t>
      </w:r>
      <w:r>
        <w:t>объектов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608"/>
          <w:tab w:val="left" w:pos="1609"/>
          <w:tab w:val="left" w:pos="1811"/>
          <w:tab w:val="left" w:pos="2368"/>
          <w:tab w:val="left" w:pos="3519"/>
          <w:tab w:val="left" w:pos="3837"/>
          <w:tab w:val="left" w:pos="4446"/>
          <w:tab w:val="left" w:pos="5876"/>
          <w:tab w:val="left" w:pos="6232"/>
          <w:tab w:val="left" w:pos="6560"/>
          <w:tab w:val="left" w:pos="7235"/>
          <w:tab w:val="left" w:pos="7559"/>
          <w:tab w:val="left" w:pos="9186"/>
          <w:tab w:val="left" w:pos="9286"/>
          <w:tab w:val="left" w:pos="9642"/>
          <w:tab w:val="left" w:pos="10206"/>
        </w:tabs>
        <w:spacing w:before="139" w:line="355" w:lineRule="auto"/>
        <w:ind w:right="154" w:firstLine="708"/>
        <w:rPr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систем</w:t>
      </w:r>
      <w:r>
        <w:rPr>
          <w:sz w:val="24"/>
        </w:rPr>
        <w:tab/>
        <w:t>электроснабжения</w:t>
      </w:r>
      <w:r>
        <w:rPr>
          <w:sz w:val="24"/>
        </w:rPr>
        <w:tab/>
        <w:t>следует</w:t>
      </w:r>
      <w:r>
        <w:rPr>
          <w:sz w:val="24"/>
        </w:rPr>
        <w:tab/>
        <w:t>осуществлять</w:t>
      </w:r>
      <w:r>
        <w:rPr>
          <w:sz w:val="24"/>
        </w:rPr>
        <w:tab/>
        <w:t>на</w:t>
      </w:r>
      <w:r>
        <w:rPr>
          <w:sz w:val="24"/>
        </w:rPr>
        <w:tab/>
        <w:t>основе показателей электрической нагрузки на электроисточники, определяемых в соответствии с требованиями</w:t>
      </w:r>
      <w:r>
        <w:rPr>
          <w:sz w:val="24"/>
        </w:rPr>
        <w:tab/>
      </w:r>
      <w:r>
        <w:rPr>
          <w:sz w:val="24"/>
        </w:rPr>
        <w:tab/>
        <w:t>СП</w:t>
      </w:r>
      <w:r>
        <w:rPr>
          <w:sz w:val="24"/>
        </w:rPr>
        <w:tab/>
        <w:t>31-110-2003</w:t>
      </w:r>
      <w:r>
        <w:rPr>
          <w:sz w:val="24"/>
        </w:rPr>
        <w:tab/>
        <w:t>«Проектирование</w:t>
      </w:r>
      <w:r>
        <w:rPr>
          <w:sz w:val="24"/>
        </w:rPr>
        <w:tab/>
        <w:t>и</w:t>
      </w:r>
      <w:r>
        <w:rPr>
          <w:sz w:val="24"/>
        </w:rPr>
        <w:tab/>
        <w:t>монтаж</w:t>
      </w:r>
      <w:r>
        <w:rPr>
          <w:sz w:val="24"/>
        </w:rPr>
        <w:tab/>
        <w:t>электроустановок</w:t>
      </w:r>
      <w:r>
        <w:rPr>
          <w:sz w:val="24"/>
        </w:rPr>
        <w:tab/>
      </w:r>
      <w:r>
        <w:rPr>
          <w:sz w:val="24"/>
        </w:rPr>
        <w:tab/>
        <w:t>жилых</w:t>
      </w:r>
      <w:r>
        <w:rPr>
          <w:sz w:val="24"/>
        </w:rPr>
        <w:tab/>
        <w:t>и общественных зданий» (раздел 6), Положением о технической политике ОАО «ФСК ЕЭС» от 02.06.2006 г (раздел 2).</w:t>
      </w:r>
    </w:p>
    <w:p w:rsidR="00035B2C" w:rsidRDefault="00A840C0">
      <w:pPr>
        <w:pStyle w:val="a3"/>
        <w:spacing w:before="26" w:line="348" w:lineRule="auto"/>
        <w:ind w:right="317" w:firstLine="708"/>
      </w:pPr>
      <w:r>
        <w:t>Укрупненные показатели удельной расчетной нагрузки территорий населенных пунктов для предварительных расчетов следует принимать в соответствии с таблицей</w:t>
      </w:r>
      <w:r>
        <w:rPr>
          <w:spacing w:val="-5"/>
        </w:rPr>
        <w:t xml:space="preserve"> </w:t>
      </w:r>
      <w:r>
        <w:t>10.</w:t>
      </w:r>
    </w:p>
    <w:p w:rsidR="00035B2C" w:rsidRDefault="00A840C0">
      <w:pPr>
        <w:pStyle w:val="a3"/>
        <w:spacing w:before="12"/>
        <w:ind w:left="9183"/>
      </w:pPr>
      <w:r>
        <w:t>Таблица 10</w:t>
      </w:r>
    </w:p>
    <w:p w:rsidR="00035B2C" w:rsidRDefault="00035B2C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679"/>
        <w:gridCol w:w="2697"/>
        <w:gridCol w:w="2679"/>
      </w:tblGrid>
      <w:tr w:rsidR="00035B2C">
        <w:trPr>
          <w:trHeight w:val="327"/>
        </w:trPr>
        <w:tc>
          <w:tcPr>
            <w:tcW w:w="2155" w:type="dxa"/>
            <w:tcBorders>
              <w:left w:val="single" w:sz="4" w:space="0" w:color="000000"/>
              <w:bottom w:val="nil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8055" w:type="dxa"/>
            <w:gridSpan w:val="3"/>
            <w:tcBorders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line="268" w:lineRule="exact"/>
              <w:ind w:left="3084" w:right="2991"/>
              <w:jc w:val="center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</w:tr>
      <w:tr w:rsidR="00035B2C">
        <w:trPr>
          <w:trHeight w:val="447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</w:tcBorders>
          </w:tcPr>
          <w:p w:rsidR="00035B2C" w:rsidRDefault="00A840C0">
            <w:pPr>
              <w:pStyle w:val="TableParagraph"/>
              <w:spacing w:before="64"/>
              <w:ind w:left="386" w:right="398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  <w:tc>
          <w:tcPr>
            <w:tcW w:w="8055" w:type="dxa"/>
            <w:gridSpan w:val="3"/>
            <w:tcBorders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before="64"/>
              <w:ind w:left="1753"/>
              <w:rPr>
                <w:sz w:val="24"/>
              </w:rPr>
            </w:pPr>
            <w:r>
              <w:rPr>
                <w:sz w:val="24"/>
              </w:rPr>
              <w:t>с плитами на природном газе (кВт/человека)</w:t>
            </w:r>
          </w:p>
        </w:tc>
      </w:tr>
      <w:tr w:rsidR="00035B2C">
        <w:trPr>
          <w:trHeight w:val="239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</w:tcBorders>
          </w:tcPr>
          <w:p w:rsidR="00035B2C" w:rsidRDefault="00A840C0">
            <w:pPr>
              <w:pStyle w:val="TableParagraph"/>
              <w:spacing w:line="219" w:lineRule="exact"/>
              <w:ind w:left="381" w:right="398"/>
              <w:jc w:val="center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2679" w:type="dxa"/>
            <w:vMerge w:val="restart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156" w:line="273" w:lineRule="exact"/>
              <w:ind w:left="769"/>
              <w:rPr>
                <w:sz w:val="24"/>
              </w:rPr>
            </w:pPr>
            <w:r>
              <w:rPr>
                <w:sz w:val="24"/>
              </w:rPr>
              <w:t>в целом по</w:t>
            </w:r>
          </w:p>
        </w:tc>
        <w:tc>
          <w:tcPr>
            <w:tcW w:w="5376" w:type="dxa"/>
            <w:gridSpan w:val="2"/>
            <w:vMerge w:val="restart"/>
            <w:tcBorders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line="256" w:lineRule="exact"/>
              <w:ind w:left="2033" w:right="2028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035B2C">
        <w:trPr>
          <w:trHeight w:val="257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035B2C" w:rsidRDefault="00A840C0">
            <w:pPr>
              <w:pStyle w:val="TableParagraph"/>
              <w:spacing w:line="257" w:lineRule="exact"/>
              <w:ind w:left="540"/>
              <w:rPr>
                <w:sz w:val="24"/>
              </w:rPr>
            </w:pPr>
            <w:r>
              <w:rPr>
                <w:sz w:val="24"/>
              </w:rPr>
              <w:t>(тыс. чел.)</w:t>
            </w:r>
          </w:p>
        </w:tc>
        <w:tc>
          <w:tcPr>
            <w:tcW w:w="2679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376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121"/>
        </w:trPr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 w:val="restart"/>
          </w:tcPr>
          <w:p w:rsidR="00035B2C" w:rsidRDefault="00A840C0">
            <w:pPr>
              <w:pStyle w:val="TableParagraph"/>
              <w:spacing w:before="148"/>
              <w:ind w:left="952" w:right="1096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2679" w:type="dxa"/>
            <w:vMerge w:val="restart"/>
            <w:tcBorders>
              <w:bottom w:val="nil"/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микрорайоны /кварталы</w:t>
            </w:r>
          </w:p>
        </w:tc>
      </w:tr>
      <w:tr w:rsidR="00035B2C">
        <w:trPr>
          <w:trHeight w:val="144"/>
        </w:trPr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 w:val="restart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277"/>
              <w:rPr>
                <w:sz w:val="24"/>
              </w:rPr>
            </w:pPr>
            <w:r>
              <w:rPr>
                <w:sz w:val="24"/>
              </w:rPr>
              <w:t>населенному пункту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50"/>
        </w:trPr>
        <w:tc>
          <w:tcPr>
            <w:tcW w:w="2155" w:type="dxa"/>
            <w:tcBorders>
              <w:top w:val="nil"/>
              <w:left w:val="single" w:sz="4" w:space="0" w:color="000000"/>
            </w:tcBorders>
          </w:tcPr>
          <w:p w:rsidR="00035B2C" w:rsidRDefault="00035B2C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before="3"/>
              <w:ind w:left="795" w:right="801"/>
              <w:jc w:val="center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</w:tr>
      <w:tr w:rsidR="00035B2C" w:rsidTr="00E53774">
        <w:trPr>
          <w:trHeight w:val="412"/>
        </w:trPr>
        <w:tc>
          <w:tcPr>
            <w:tcW w:w="2155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035B2C" w:rsidRDefault="00A840C0">
            <w:pPr>
              <w:pStyle w:val="TableParagraph"/>
              <w:spacing w:before="28"/>
              <w:ind w:left="377" w:right="398"/>
              <w:jc w:val="center"/>
              <w:rPr>
                <w:sz w:val="24"/>
              </w:rPr>
            </w:pPr>
            <w:r>
              <w:rPr>
                <w:sz w:val="24"/>
              </w:rPr>
              <w:t>менее 3</w:t>
            </w:r>
          </w:p>
        </w:tc>
        <w:tc>
          <w:tcPr>
            <w:tcW w:w="2679" w:type="dxa"/>
            <w:shd w:val="clear" w:color="auto" w:fill="FFFFFF" w:themeFill="background1"/>
          </w:tcPr>
          <w:p w:rsidR="00035B2C" w:rsidRDefault="00A840C0">
            <w:pPr>
              <w:pStyle w:val="TableParagraph"/>
              <w:spacing w:before="28"/>
              <w:ind w:left="1086" w:right="1113"/>
              <w:jc w:val="center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2697" w:type="dxa"/>
            <w:shd w:val="clear" w:color="auto" w:fill="FFFFFF" w:themeFill="background1"/>
          </w:tcPr>
          <w:p w:rsidR="00035B2C" w:rsidRDefault="00A840C0">
            <w:pPr>
              <w:pStyle w:val="TableParagraph"/>
              <w:spacing w:before="28"/>
              <w:ind w:left="926" w:right="1096"/>
              <w:jc w:val="center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  <w:tc>
          <w:tcPr>
            <w:tcW w:w="267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035B2C" w:rsidRDefault="00A840C0">
            <w:pPr>
              <w:pStyle w:val="TableParagraph"/>
              <w:spacing w:before="28"/>
              <w:ind w:left="795" w:right="799"/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</w:tr>
      <w:tr w:rsidR="00035B2C">
        <w:trPr>
          <w:trHeight w:val="2725"/>
        </w:trPr>
        <w:tc>
          <w:tcPr>
            <w:tcW w:w="102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C" w:rsidRDefault="00A840C0">
            <w:pPr>
              <w:pStyle w:val="TableParagraph"/>
              <w:spacing w:before="79"/>
              <w:ind w:left="848"/>
              <w:rPr>
                <w:sz w:val="24"/>
              </w:rPr>
            </w:pPr>
            <w:r>
              <w:rPr>
                <w:sz w:val="24"/>
              </w:rPr>
              <w:t>Примечание.</w:t>
            </w:r>
          </w:p>
          <w:p w:rsidR="00035B2C" w:rsidRDefault="00A840C0">
            <w:pPr>
              <w:pStyle w:val="TableParagraph"/>
              <w:numPr>
                <w:ilvl w:val="0"/>
                <w:numId w:val="4"/>
              </w:numPr>
              <w:tabs>
                <w:tab w:val="left" w:pos="1233"/>
              </w:tabs>
              <w:spacing w:before="60" w:line="268" w:lineRule="auto"/>
              <w:ind w:right="86" w:firstLine="744"/>
              <w:jc w:val="both"/>
              <w:rPr>
                <w:sz w:val="24"/>
              </w:rPr>
            </w:pPr>
            <w:r>
              <w:rPr>
                <w:sz w:val="24"/>
              </w:rPr>
              <w:t>Под понятием центра населенного пункта следует понимать территорию со значительной концентрацией различных административных, культурных, учебных учреждений, предприятий торговли и 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035B2C" w:rsidRDefault="00A840C0">
            <w:pPr>
              <w:pStyle w:val="TableParagraph"/>
              <w:numPr>
                <w:ilvl w:val="0"/>
                <w:numId w:val="4"/>
              </w:numPr>
              <w:tabs>
                <w:tab w:val="left" w:pos="1137"/>
              </w:tabs>
              <w:spacing w:before="25" w:line="261" w:lineRule="auto"/>
              <w:ind w:right="93" w:firstLine="744"/>
              <w:rPr>
                <w:sz w:val="24"/>
              </w:rPr>
            </w:pPr>
            <w:r>
              <w:rPr>
                <w:sz w:val="24"/>
              </w:rPr>
              <w:t>В таблице не учтены нагрузки от мелкопромышленных предприятий. Для их учета следует применять 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коэффициенты:</w:t>
            </w:r>
          </w:p>
          <w:p w:rsidR="00035B2C" w:rsidRDefault="00A840C0">
            <w:pPr>
              <w:pStyle w:val="TableParagraph"/>
              <w:spacing w:before="15"/>
              <w:ind w:left="848"/>
              <w:rPr>
                <w:sz w:val="24"/>
              </w:rPr>
            </w:pPr>
            <w:r>
              <w:rPr>
                <w:sz w:val="24"/>
              </w:rPr>
              <w:t>для населенных пунктов с плитами на природном газе: 1,2 – 1,6.</w:t>
            </w:r>
          </w:p>
          <w:p w:rsidR="00035B2C" w:rsidRDefault="00A840C0">
            <w:pPr>
              <w:pStyle w:val="TableParagraph"/>
              <w:spacing w:before="40"/>
              <w:ind w:left="848"/>
              <w:rPr>
                <w:sz w:val="24"/>
              </w:rPr>
            </w:pPr>
            <w:r>
              <w:rPr>
                <w:sz w:val="24"/>
              </w:rPr>
              <w:t>Большие значения необходимо принимать к территории центра населенного пункта.</w:t>
            </w:r>
          </w:p>
        </w:tc>
      </w:tr>
    </w:tbl>
    <w:p w:rsidR="00035B2C" w:rsidRDefault="00A840C0">
      <w:pPr>
        <w:pStyle w:val="a3"/>
        <w:spacing w:before="125" w:line="352" w:lineRule="auto"/>
        <w:ind w:right="154" w:firstLine="708"/>
        <w:jc w:val="both"/>
      </w:pPr>
      <w:r>
        <w:t>Выбор напряжения системы распределения электроэнергии должен осуществляться на основе схемы перспективного развития сетей распределительного электросетевого комплекса Республики Татарстан с учетом анализа роста перспективных электрических нагрузок.</w:t>
      </w:r>
    </w:p>
    <w:p w:rsidR="00035B2C" w:rsidRDefault="00A840C0">
      <w:pPr>
        <w:spacing w:before="21" w:line="376" w:lineRule="auto"/>
        <w:ind w:left="140" w:right="156" w:firstLine="708"/>
        <w:jc w:val="both"/>
        <w:rPr>
          <w:sz w:val="23"/>
        </w:rPr>
      </w:pPr>
      <w:r>
        <w:rPr>
          <w:sz w:val="23"/>
        </w:rPr>
        <w:t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35 – 110 – 220 – 500</w:t>
      </w:r>
    </w:p>
    <w:p w:rsidR="00035B2C" w:rsidRDefault="00A840C0">
      <w:pPr>
        <w:pStyle w:val="a3"/>
        <w:spacing w:line="268" w:lineRule="exact"/>
      </w:pPr>
      <w:r>
        <w:t>кВ или 35 – 110 – 330 – 750 кВ.</w:t>
      </w:r>
    </w:p>
    <w:p w:rsidR="00035B2C" w:rsidRDefault="00035B2C">
      <w:pPr>
        <w:spacing w:line="268" w:lineRule="exact"/>
        <w:sectPr w:rsidR="00035B2C">
          <w:pgSz w:w="11900" w:h="16840"/>
          <w:pgMar w:top="1080" w:right="400" w:bottom="800" w:left="1000" w:header="0" w:footer="617" w:gutter="0"/>
          <w:cols w:space="720"/>
        </w:sectPr>
      </w:pPr>
    </w:p>
    <w:p w:rsidR="00035B2C" w:rsidRDefault="00A840C0">
      <w:pPr>
        <w:pStyle w:val="a3"/>
        <w:spacing w:before="60" w:line="350" w:lineRule="auto"/>
        <w:ind w:right="156" w:firstLine="708"/>
        <w:jc w:val="both"/>
      </w:pPr>
      <w:r>
        <w:lastRenderedPageBreak/>
        <w:t>Напряжение системы электроснабжения должно выбираться с учетом наименьшего количества ступеней трансформации энергии. На ближайший период времени наиболее целесообразной является система напряжений 35 – 110/10 кВ.</w:t>
      </w:r>
    </w:p>
    <w:p w:rsidR="00035B2C" w:rsidRDefault="00A840C0">
      <w:pPr>
        <w:pStyle w:val="a3"/>
        <w:spacing w:before="31" w:line="355" w:lineRule="auto"/>
        <w:ind w:right="160" w:firstLine="708"/>
        <w:jc w:val="both"/>
      </w:pPr>
      <w:r>
        <w:t>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Правил устройства электроустановок и раздела 2 Положения о технической политике ОАО «ФСК ЕЭС» от 02.06.2006 г.</w:t>
      </w:r>
    </w:p>
    <w:p w:rsidR="00035B2C" w:rsidRDefault="00A840C0">
      <w:pPr>
        <w:pStyle w:val="a3"/>
        <w:spacing w:before="23" w:line="352" w:lineRule="auto"/>
        <w:ind w:right="155" w:firstLine="708"/>
        <w:jc w:val="both"/>
      </w:pPr>
      <w:r>
        <w:t>Трансформаторные подстанции, распределительные устройства и пункты перехода воздушных линий электропередачи в кабельные, располагаемые на территории жилой застройки, рекомендуется проектировать закрытого типа.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05"/>
        </w:tabs>
        <w:spacing w:before="23" w:line="352" w:lineRule="auto"/>
        <w:ind w:right="161" w:firstLine="708"/>
        <w:jc w:val="both"/>
        <w:rPr>
          <w:sz w:val="24"/>
        </w:rPr>
      </w:pPr>
      <w:r>
        <w:rPr>
          <w:sz w:val="24"/>
        </w:rPr>
        <w:t>Проектирование и строительство новых, реконструкцию и развитие действующих систем теплоснабжения следует осуществлять в соответствии с утвержденной схемой теплоснабжения 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поселения.</w:t>
      </w:r>
    </w:p>
    <w:p w:rsidR="00035B2C" w:rsidRDefault="00A840C0">
      <w:pPr>
        <w:pStyle w:val="a3"/>
        <w:spacing w:before="24" w:line="357" w:lineRule="auto"/>
        <w:ind w:right="151" w:firstLine="708"/>
        <w:jc w:val="both"/>
      </w:pPr>
      <w:r>
        <w:t>Проектирование систем теплоснабжения следует осуществлять на основе показателей расчетных тепловых нагрузок, определяемых с учетом категорий потребителей по надежности теплоснабжения в соответствии с требованиями СНиП 41-02-2003 «Тепловые сети» (раздел 5), ГОСТ Р 54964-2012 «Оценка соответствия. Экологические требования к объектам недвижимости» (приложение А).</w:t>
      </w:r>
    </w:p>
    <w:p w:rsidR="00035B2C" w:rsidRDefault="00A840C0">
      <w:pPr>
        <w:pStyle w:val="a3"/>
        <w:spacing w:before="16" w:line="352" w:lineRule="auto"/>
        <w:ind w:right="155" w:firstLine="708"/>
        <w:jc w:val="both"/>
      </w:pPr>
      <w:r>
        <w:t>Централизованные источники теплоснабжения на территориях населенных пунктов рекомендуется размещать в коммунально-складских и производственных зонах, в центрах тепловых нагрузок.</w:t>
      </w:r>
    </w:p>
    <w:p w:rsidR="00035B2C" w:rsidRDefault="00A840C0">
      <w:pPr>
        <w:pStyle w:val="a3"/>
        <w:spacing w:before="23" w:line="348" w:lineRule="auto"/>
        <w:ind w:right="158" w:firstLine="708"/>
        <w:jc w:val="both"/>
      </w:pPr>
      <w:r>
        <w:t>Размещение источников теплоснабжения, тепловых пунктов должно быть обосновано акустическими расчетами.</w:t>
      </w:r>
    </w:p>
    <w:p w:rsidR="00035B2C" w:rsidRDefault="00A840C0">
      <w:pPr>
        <w:pStyle w:val="a3"/>
        <w:spacing w:before="28" w:line="355" w:lineRule="auto"/>
        <w:ind w:right="158" w:firstLine="708"/>
        <w:jc w:val="both"/>
      </w:pPr>
      <w:r>
        <w:t>Трассы и способы прокладки тепловых сетей следует предусматривать в соответствии с требованиями СНиП 41-02-2003 «Тепловые сети» (раздел 9), СП 42.13330.2011 Актуализированная редакция СНиП 2.07.01-89*. «Градостроительство. Планировка и застройка городских и сельских поселений» (раздел</w:t>
      </w:r>
      <w:r>
        <w:rPr>
          <w:spacing w:val="-9"/>
        </w:rPr>
        <w:t xml:space="preserve"> </w:t>
      </w:r>
      <w:r>
        <w:t>12).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05"/>
        </w:tabs>
        <w:spacing w:before="23" w:line="355" w:lineRule="auto"/>
        <w:ind w:right="155" w:firstLine="708"/>
        <w:jc w:val="both"/>
        <w:rPr>
          <w:sz w:val="24"/>
        </w:rPr>
      </w:pPr>
      <w:r>
        <w:rPr>
          <w:sz w:val="24"/>
        </w:rPr>
        <w:t>Проектирование и строительство новых, реконструкцию и развитие действующих систем</w:t>
      </w:r>
      <w:r>
        <w:rPr>
          <w:spacing w:val="13"/>
          <w:sz w:val="24"/>
        </w:rPr>
        <w:t xml:space="preserve"> </w:t>
      </w:r>
      <w:r>
        <w:rPr>
          <w:sz w:val="24"/>
        </w:rPr>
        <w:t>газоснабжения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0"/>
          <w:sz w:val="24"/>
        </w:rPr>
        <w:t xml:space="preserve"> </w:t>
      </w:r>
      <w:r>
        <w:rPr>
          <w:sz w:val="24"/>
        </w:rPr>
        <w:t>СНиП</w:t>
      </w:r>
      <w:r>
        <w:rPr>
          <w:spacing w:val="15"/>
          <w:sz w:val="24"/>
        </w:rPr>
        <w:t xml:space="preserve"> </w:t>
      </w:r>
      <w:r>
        <w:rPr>
          <w:sz w:val="24"/>
        </w:rPr>
        <w:t>42-01-2002</w:t>
      </w:r>
    </w:p>
    <w:p w:rsidR="00035B2C" w:rsidRDefault="00A840C0">
      <w:pPr>
        <w:pStyle w:val="a3"/>
        <w:spacing w:before="3" w:line="357" w:lineRule="auto"/>
        <w:ind w:right="154"/>
        <w:jc w:val="both"/>
      </w:pPr>
      <w:r>
        <w:t xml:space="preserve">«Газораспределительные системы», </w:t>
      </w:r>
      <w:r>
        <w:rPr>
          <w:spacing w:val="-3"/>
        </w:rPr>
        <w:t>ПБ</w:t>
      </w:r>
      <w:r>
        <w:rPr>
          <w:spacing w:val="53"/>
        </w:rPr>
        <w:t xml:space="preserve"> </w:t>
      </w:r>
      <w:r>
        <w:t>12-529-03 «Правила безопасности систем газораспределения и газопотребления», в соответствии с Генеральной схемой газоснабжения и газификации Республики Татарстан, на основе республиканских программ газификации жилищно- коммунального хозяйства, промышленных и иных организаций.</w:t>
      </w:r>
    </w:p>
    <w:p w:rsidR="00035B2C" w:rsidRDefault="00A840C0">
      <w:pPr>
        <w:pStyle w:val="a3"/>
        <w:spacing w:before="24" w:line="343" w:lineRule="auto"/>
        <w:ind w:right="168" w:firstLine="708"/>
        <w:jc w:val="both"/>
      </w:pPr>
      <w:r>
        <w:t>Укрупненный показатель потребления газа для сельских населенных пунктов следует принимать в размере 220 куб. м в год на человека.</w:t>
      </w:r>
    </w:p>
    <w:p w:rsidR="00035B2C" w:rsidRDefault="00035B2C">
      <w:pPr>
        <w:spacing w:line="343" w:lineRule="auto"/>
        <w:jc w:val="both"/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a3"/>
        <w:spacing w:before="60" w:line="345" w:lineRule="auto"/>
        <w:ind w:right="156" w:firstLine="708"/>
        <w:jc w:val="both"/>
      </w:pPr>
      <w:r>
        <w:lastRenderedPageBreak/>
        <w:t>Газораспределительные и газонаполнительные станции должны размещаться за пределами населенных пунктов.</w:t>
      </w:r>
    </w:p>
    <w:p w:rsidR="00035B2C" w:rsidRDefault="00A840C0">
      <w:pPr>
        <w:pStyle w:val="a3"/>
        <w:spacing w:before="29" w:line="348" w:lineRule="auto"/>
        <w:ind w:right="160" w:firstLine="708"/>
        <w:jc w:val="both"/>
      </w:pPr>
      <w:r>
        <w:t>Газонаполнительные пункты следует располагать вне территории жилой застройки населенного пункта, с подветренной стороны.</w:t>
      </w:r>
    </w:p>
    <w:p w:rsidR="00035B2C" w:rsidRDefault="00A840C0">
      <w:pPr>
        <w:pStyle w:val="a3"/>
        <w:spacing w:before="28" w:line="348" w:lineRule="auto"/>
        <w:ind w:right="151" w:firstLine="708"/>
        <w:jc w:val="both"/>
      </w:pPr>
      <w:r>
        <w:t>Для снижения и регулирования давления газа в газораспределительной сети необходимо проектировать газорегуляторные (блочные или шкафные) пункты.</w:t>
      </w:r>
    </w:p>
    <w:p w:rsidR="00035B2C" w:rsidRDefault="00A840C0">
      <w:pPr>
        <w:pStyle w:val="a3"/>
        <w:spacing w:before="28" w:line="348" w:lineRule="auto"/>
        <w:ind w:right="150" w:firstLine="708"/>
        <w:jc w:val="both"/>
      </w:pPr>
      <w:r>
        <w:t>Газорегуляторный пункт следует размещать в центре района его действия, максимально близко к центру нагрузки района.</w:t>
      </w:r>
    </w:p>
    <w:p w:rsidR="00035B2C" w:rsidRDefault="00A840C0">
      <w:pPr>
        <w:pStyle w:val="a3"/>
        <w:spacing w:before="28" w:line="348" w:lineRule="auto"/>
        <w:ind w:right="155" w:firstLine="708"/>
        <w:jc w:val="both"/>
      </w:pPr>
      <w:r>
        <w:t>Отдельно стоящие газорегуляторные пункты в населенных пунктах следует располагать на определенном расстоянии до зданий и сооружений:</w:t>
      </w:r>
    </w:p>
    <w:p w:rsidR="00035B2C" w:rsidRDefault="00A840C0">
      <w:pPr>
        <w:spacing w:before="25" w:line="369" w:lineRule="auto"/>
        <w:ind w:left="840" w:right="1482"/>
        <w:rPr>
          <w:sz w:val="23"/>
        </w:rPr>
      </w:pPr>
      <w:r>
        <w:rPr>
          <w:sz w:val="23"/>
        </w:rPr>
        <w:t>при давлении газа на вводе в газорегуляторный пункт до 0,6 МПа – 10 метров; при давлении газа на вводе в газорегуляторный пункт 0,6 – 1,2 МПа – 15 метров.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21"/>
        </w:tabs>
        <w:spacing w:before="13" w:line="357" w:lineRule="auto"/>
        <w:ind w:right="154" w:firstLine="708"/>
        <w:jc w:val="both"/>
        <w:rPr>
          <w:sz w:val="24"/>
        </w:rPr>
      </w:pPr>
      <w:r>
        <w:rPr>
          <w:sz w:val="24"/>
        </w:rPr>
        <w:t>Проектирование систем водоснабжения населенных пунктов, в том числе выбор источников водоснабжения, размещение водозаборных сооружений следует производить в 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СП</w:t>
      </w:r>
      <w:r>
        <w:rPr>
          <w:spacing w:val="30"/>
          <w:sz w:val="24"/>
        </w:rPr>
        <w:t xml:space="preserve"> </w:t>
      </w:r>
      <w:r>
        <w:rPr>
          <w:sz w:val="24"/>
        </w:rPr>
        <w:t>30.13330.2012</w:t>
      </w:r>
      <w:r>
        <w:rPr>
          <w:spacing w:val="3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3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33"/>
          <w:sz w:val="24"/>
        </w:rPr>
        <w:t xml:space="preserve"> </w:t>
      </w:r>
      <w:r>
        <w:rPr>
          <w:sz w:val="24"/>
        </w:rPr>
        <w:t>СНиП</w:t>
      </w:r>
      <w:r>
        <w:rPr>
          <w:spacing w:val="30"/>
          <w:sz w:val="24"/>
        </w:rPr>
        <w:t xml:space="preserve"> </w:t>
      </w:r>
      <w:r>
        <w:rPr>
          <w:sz w:val="24"/>
        </w:rPr>
        <w:t>2.04.01-85*</w:t>
      </w:r>
    </w:p>
    <w:p w:rsidR="00035B2C" w:rsidRDefault="00A840C0">
      <w:pPr>
        <w:pStyle w:val="a3"/>
        <w:spacing w:before="2" w:line="357" w:lineRule="auto"/>
        <w:ind w:right="151"/>
        <w:jc w:val="both"/>
      </w:pPr>
      <w:r>
        <w:t>«Внутренний водопровод и канализация зданий», СП 31.13330.2012 Актуализированная редакция СНиП 2.04.02-84* «Водоснабжение.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12),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СанПиН 2.1.4.1175-02 «Гигиенические требования к качеству воды централизованного водоснабжения. Санитарная охрана источников», ГОСТ 2761-84* «Источники централизованного хозяйственно-питьевого водоснабжения. Гигиенические, технические требования и правила выбора», СанПиН 2.1.4.1110-02 «Зоны санитарной охраны источников водоснабжения и водопроводов питьевого назначения».</w:t>
      </w:r>
    </w:p>
    <w:p w:rsidR="00035B2C" w:rsidRDefault="00A840C0">
      <w:pPr>
        <w:pStyle w:val="a3"/>
        <w:spacing w:before="42" w:line="355" w:lineRule="auto"/>
        <w:ind w:right="152" w:firstLine="708"/>
        <w:jc w:val="both"/>
      </w:pPr>
      <w:r>
        <w:t>Укрупненный показатель удельного среднесуточного (за год) водопотребления на хозяйственно-питьевые нужды населения следует принимать в размере 200 литров в сутки на человека (для зданий, оборудованных внутренним водопроводом и канализацией, с ванными и местными водонагревателями).</w:t>
      </w:r>
    </w:p>
    <w:p w:rsidR="00035B2C" w:rsidRDefault="00A840C0">
      <w:pPr>
        <w:pStyle w:val="a3"/>
        <w:spacing w:before="22" w:line="348" w:lineRule="auto"/>
        <w:ind w:right="161" w:firstLine="708"/>
        <w:jc w:val="both"/>
      </w:pPr>
      <w:r>
        <w:t>Выбор типа и схемы размещения водозаборных сооружений следует производить исходя из геологических, гидрогеологических и санитарных условий территории.</w:t>
      </w:r>
    </w:p>
    <w:p w:rsidR="00035B2C" w:rsidRDefault="00035B2C">
      <w:pPr>
        <w:spacing w:line="348" w:lineRule="auto"/>
        <w:jc w:val="both"/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a3"/>
        <w:spacing w:before="60" w:line="345" w:lineRule="auto"/>
        <w:ind w:right="154" w:firstLine="708"/>
        <w:jc w:val="both"/>
      </w:pPr>
      <w:r>
        <w:lastRenderedPageBreak/>
        <w:t>Водопроводные сети следует проектировать кольцевыми. Тупиковые линии водопроводов допускается применять:</w:t>
      </w:r>
    </w:p>
    <w:p w:rsidR="00035B2C" w:rsidRDefault="00A840C0">
      <w:pPr>
        <w:pStyle w:val="a3"/>
        <w:spacing w:before="29" w:line="348" w:lineRule="auto"/>
        <w:ind w:right="167" w:firstLine="708"/>
        <w:jc w:val="both"/>
      </w:pPr>
      <w:r>
        <w:t>для подачи воды на производственные нужды при допустимости перерыва в водоснабжении на время ликвидации</w:t>
      </w:r>
      <w:r>
        <w:rPr>
          <w:spacing w:val="-1"/>
        </w:rPr>
        <w:t xml:space="preserve"> </w:t>
      </w:r>
      <w:r>
        <w:t>аварии;</w:t>
      </w:r>
    </w:p>
    <w:p w:rsidR="00035B2C" w:rsidRDefault="00A840C0">
      <w:pPr>
        <w:pStyle w:val="a3"/>
        <w:spacing w:before="28" w:line="348" w:lineRule="auto"/>
        <w:ind w:left="840" w:right="228"/>
      </w:pPr>
      <w:r>
        <w:t>для подачи воды на хозяйственно-питьевые нужды при диаметре труб не более 100 мм; для подачи воды на противопожарные или хозяйственно-противопожарные нужды</w:t>
      </w:r>
    </w:p>
    <w:p w:rsidR="00035B2C" w:rsidRDefault="00A840C0">
      <w:pPr>
        <w:pStyle w:val="a3"/>
        <w:spacing w:before="28"/>
        <w:ind w:left="132"/>
      </w:pPr>
      <w:r>
        <w:t>независимо от расхода воды на пожаротушение при длине линии не более 200 метров.</w:t>
      </w:r>
    </w:p>
    <w:p w:rsidR="00035B2C" w:rsidRDefault="00A840C0">
      <w:pPr>
        <w:pStyle w:val="a3"/>
        <w:spacing w:before="124" w:line="357" w:lineRule="auto"/>
        <w:ind w:right="903" w:firstLine="700"/>
      </w:pPr>
      <w:r>
        <w:t>Кольцевание наружных водопроводных сетей внутренними водопроводными сетями зданий и сооружений не допускается.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17"/>
        </w:tabs>
        <w:spacing w:before="14" w:line="357" w:lineRule="auto"/>
        <w:ind w:right="154" w:firstLine="708"/>
        <w:jc w:val="both"/>
        <w:rPr>
          <w:sz w:val="24"/>
        </w:rPr>
      </w:pPr>
      <w:r>
        <w:rPr>
          <w:sz w:val="24"/>
        </w:rPr>
        <w:t>Проектирование систем канализации населенных пунктов следует производить в 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1"/>
          <w:sz w:val="24"/>
        </w:rPr>
        <w:t xml:space="preserve"> </w:t>
      </w:r>
      <w:r>
        <w:rPr>
          <w:sz w:val="24"/>
        </w:rPr>
        <w:t>СП</w:t>
      </w:r>
      <w:r>
        <w:rPr>
          <w:spacing w:val="30"/>
          <w:sz w:val="24"/>
        </w:rPr>
        <w:t xml:space="preserve"> </w:t>
      </w:r>
      <w:r>
        <w:rPr>
          <w:sz w:val="24"/>
        </w:rPr>
        <w:t>30.13330.2012</w:t>
      </w:r>
      <w:r>
        <w:rPr>
          <w:spacing w:val="3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3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33"/>
          <w:sz w:val="24"/>
        </w:rPr>
        <w:t xml:space="preserve"> </w:t>
      </w:r>
      <w:r>
        <w:rPr>
          <w:sz w:val="24"/>
        </w:rPr>
        <w:t>СНиП</w:t>
      </w:r>
      <w:r>
        <w:rPr>
          <w:spacing w:val="27"/>
          <w:sz w:val="24"/>
        </w:rPr>
        <w:t xml:space="preserve"> </w:t>
      </w:r>
      <w:r>
        <w:rPr>
          <w:sz w:val="24"/>
        </w:rPr>
        <w:t>2.04.01-85*</w:t>
      </w:r>
    </w:p>
    <w:p w:rsidR="00035B2C" w:rsidRDefault="00A840C0">
      <w:pPr>
        <w:pStyle w:val="a3"/>
        <w:spacing w:before="2" w:line="357" w:lineRule="auto"/>
        <w:ind w:right="154"/>
        <w:jc w:val="both"/>
      </w:pPr>
      <w:r>
        <w:t>«Внутренний водопровод и канализация зданий», СП 32.13330.2012 Актуализированная редакция СНиП 2.04.03-85* «Канализация.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12).</w:t>
      </w:r>
    </w:p>
    <w:p w:rsidR="00035B2C" w:rsidRDefault="00A840C0">
      <w:pPr>
        <w:pStyle w:val="a3"/>
        <w:spacing w:before="23" w:line="350" w:lineRule="auto"/>
        <w:ind w:right="163" w:firstLine="708"/>
        <w:jc w:val="both"/>
      </w:pPr>
      <w:r>
        <w:t>Расчетное удельное среднесуточное водоотведение бытовых сточных вод принимается равным удельному среднесуточному водопотреблению без учета расхода воды на полив территории и зеленых насаждений.</w:t>
      </w:r>
    </w:p>
    <w:p w:rsidR="00035B2C" w:rsidRDefault="00A840C0">
      <w:pPr>
        <w:pStyle w:val="a3"/>
        <w:spacing w:before="32" w:line="352" w:lineRule="auto"/>
        <w:ind w:right="155" w:firstLine="708"/>
        <w:jc w:val="both"/>
      </w:pPr>
      <w:r>
        <w:t>При разработке документов территориального планирования удельное среднесуточное (за год) водоотведение для сельских населенных пунктов допускается принимать в размере 150 л/сутки на 1 человека.</w:t>
      </w:r>
    </w:p>
    <w:p w:rsidR="00035B2C" w:rsidRDefault="00A840C0">
      <w:pPr>
        <w:pStyle w:val="a3"/>
        <w:spacing w:before="23" w:line="352" w:lineRule="auto"/>
        <w:ind w:right="154" w:firstLine="708"/>
        <w:jc w:val="both"/>
      </w:pPr>
      <w:r>
        <w:t>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пункта, ниже по течению водотока.</w:t>
      </w:r>
    </w:p>
    <w:p w:rsidR="00035B2C" w:rsidRDefault="00035B2C">
      <w:pPr>
        <w:pStyle w:val="a3"/>
        <w:spacing w:before="5"/>
        <w:ind w:left="0"/>
        <w:rPr>
          <w:sz w:val="37"/>
        </w:rPr>
      </w:pPr>
    </w:p>
    <w:p w:rsidR="00035B2C" w:rsidRDefault="00A840C0">
      <w:pPr>
        <w:pStyle w:val="2"/>
        <w:numPr>
          <w:ilvl w:val="1"/>
          <w:numId w:val="7"/>
        </w:numPr>
        <w:tabs>
          <w:tab w:val="left" w:pos="1321"/>
        </w:tabs>
        <w:spacing w:before="1" w:line="362" w:lineRule="auto"/>
        <w:ind w:right="155" w:firstLine="700"/>
      </w:pPr>
      <w:r>
        <w:t>Рекомендации к определению нормативной потребности населения сельского поселения в объектах транспорта, расположенных в границах населенных пунктов, размещению указанных</w:t>
      </w:r>
      <w:r>
        <w:rPr>
          <w:spacing w:val="-9"/>
        </w:rPr>
        <w:t xml:space="preserve"> </w:t>
      </w:r>
      <w:r>
        <w:t>объектов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25"/>
        </w:tabs>
        <w:spacing w:before="122" w:line="348" w:lineRule="auto"/>
        <w:ind w:right="167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Пропускная способность сети улиц и дорог на территории населенных пунктов определяется исходя из уровня автомобилизации.</w:t>
      </w:r>
    </w:p>
    <w:p w:rsidR="00035B2C" w:rsidRDefault="00A840C0">
      <w:pPr>
        <w:pStyle w:val="a3"/>
        <w:spacing w:before="28" w:line="348" w:lineRule="auto"/>
        <w:ind w:right="158" w:firstLine="708"/>
        <w:jc w:val="both"/>
      </w:pPr>
      <w:r>
        <w:rPr>
          <w:color w:val="000009"/>
        </w:rPr>
        <w:t>Уровень автомобилизации на расчетный срок до 2025 года для сельских населенных пунктов следует принимать равным 440 автомобилям на 1000 жителей.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597"/>
        </w:tabs>
        <w:spacing w:before="24" w:line="350" w:lineRule="auto"/>
        <w:ind w:right="163" w:firstLine="700"/>
        <w:jc w:val="both"/>
        <w:rPr>
          <w:color w:val="000009"/>
          <w:sz w:val="24"/>
        </w:rPr>
      </w:pPr>
      <w:r>
        <w:rPr>
          <w:color w:val="000009"/>
          <w:spacing w:val="-3"/>
          <w:sz w:val="24"/>
        </w:rPr>
        <w:t xml:space="preserve">На </w:t>
      </w:r>
      <w:r>
        <w:rPr>
          <w:color w:val="000009"/>
          <w:sz w:val="24"/>
        </w:rPr>
        <w:t>магистральных улицах и дорогах регулируемого движения в пределах застроенных территорий в средних, больших и крупных сельских населенных пунктах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>следует</w:t>
      </w:r>
    </w:p>
    <w:p w:rsidR="00035B2C" w:rsidRDefault="00035B2C">
      <w:pPr>
        <w:spacing w:line="350" w:lineRule="auto"/>
        <w:jc w:val="both"/>
        <w:rPr>
          <w:sz w:val="24"/>
        </w:rPr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a3"/>
        <w:spacing w:before="60" w:line="345" w:lineRule="auto"/>
        <w:ind w:right="1201"/>
      </w:pPr>
      <w:r>
        <w:rPr>
          <w:color w:val="000009"/>
        </w:rPr>
        <w:lastRenderedPageBreak/>
        <w:t>предусматривать пешеходные переходы в одном уровне с проезжей частью (наземные) с интервалом 200 – 300 метров.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697"/>
        </w:tabs>
        <w:spacing w:before="29" w:line="352" w:lineRule="auto"/>
        <w:ind w:right="151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Расстояние между остановочными пунктами общественного транспорта рекомендуется принимать равным 400 – 600 метров, в пределах общественного центра средних, больших и крупных сельских населенных пунктов – 300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метров.</w:t>
      </w:r>
    </w:p>
    <w:p w:rsidR="00035B2C" w:rsidRDefault="00A840C0">
      <w:pPr>
        <w:pStyle w:val="a4"/>
        <w:numPr>
          <w:ilvl w:val="2"/>
          <w:numId w:val="7"/>
        </w:numPr>
        <w:tabs>
          <w:tab w:val="left" w:pos="1493"/>
        </w:tabs>
        <w:spacing w:before="28" w:line="355" w:lineRule="auto"/>
        <w:ind w:right="158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Проектирование автомобильных дорог в границах населенных пунктов и объектов транспорта, относящихся к объектам местного значения поселения, следует осуществлять в соответствии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25"/>
          <w:sz w:val="24"/>
        </w:rPr>
        <w:t xml:space="preserve"> </w:t>
      </w:r>
      <w:r>
        <w:rPr>
          <w:sz w:val="24"/>
        </w:rPr>
        <w:t>СП</w:t>
      </w:r>
      <w:r>
        <w:rPr>
          <w:spacing w:val="17"/>
          <w:sz w:val="24"/>
        </w:rPr>
        <w:t xml:space="preserve"> </w:t>
      </w:r>
      <w:r>
        <w:rPr>
          <w:sz w:val="24"/>
        </w:rPr>
        <w:t>42.13330.2011</w:t>
      </w:r>
      <w:r>
        <w:rPr>
          <w:spacing w:val="23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25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23"/>
          <w:sz w:val="24"/>
        </w:rPr>
        <w:t xml:space="preserve"> </w:t>
      </w:r>
      <w:r>
        <w:rPr>
          <w:sz w:val="24"/>
        </w:rPr>
        <w:t>СНиП</w:t>
      </w:r>
      <w:r>
        <w:rPr>
          <w:spacing w:val="22"/>
          <w:sz w:val="24"/>
        </w:rPr>
        <w:t xml:space="preserve"> </w:t>
      </w:r>
      <w:r>
        <w:rPr>
          <w:sz w:val="24"/>
        </w:rPr>
        <w:t>2.07.01-89*.</w:t>
      </w:r>
    </w:p>
    <w:p w:rsidR="00035B2C" w:rsidRDefault="00A840C0">
      <w:pPr>
        <w:pStyle w:val="a3"/>
        <w:spacing w:before="2"/>
      </w:pPr>
      <w:r>
        <w:t>«Градостроительство.  Планировка  и  застройка  городских  и  сельских  поселений»  (раздел  11,</w:t>
      </w:r>
    </w:p>
    <w:p w:rsidR="00035B2C" w:rsidRDefault="00A840C0">
      <w:pPr>
        <w:pStyle w:val="a3"/>
        <w:spacing w:before="132"/>
      </w:pPr>
      <w:r>
        <w:t>приложения И, К, Л).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9"/>
        <w:ind w:left="0"/>
        <w:rPr>
          <w:sz w:val="22"/>
        </w:rPr>
      </w:pPr>
    </w:p>
    <w:p w:rsidR="00035B2C" w:rsidRDefault="00A840C0">
      <w:pPr>
        <w:pStyle w:val="2"/>
        <w:numPr>
          <w:ilvl w:val="1"/>
          <w:numId w:val="3"/>
        </w:numPr>
        <w:tabs>
          <w:tab w:val="left" w:pos="1261"/>
        </w:tabs>
        <w:ind w:firstLine="700"/>
      </w:pPr>
      <w:bookmarkStart w:id="5" w:name="_TOC_250006"/>
      <w:r>
        <w:t>Рекомендации к размещению объектов жилищного</w:t>
      </w:r>
      <w:r>
        <w:rPr>
          <w:spacing w:val="-9"/>
        </w:rPr>
        <w:t xml:space="preserve"> </w:t>
      </w:r>
      <w:bookmarkEnd w:id="5"/>
      <w:r>
        <w:t>строительства</w:t>
      </w:r>
    </w:p>
    <w:p w:rsidR="00035B2C" w:rsidRDefault="00035B2C">
      <w:pPr>
        <w:pStyle w:val="a3"/>
        <w:spacing w:before="8"/>
        <w:ind w:left="0"/>
        <w:rPr>
          <w:b/>
          <w:sz w:val="33"/>
        </w:rPr>
      </w:pPr>
    </w:p>
    <w:p w:rsidR="00035B2C" w:rsidRDefault="00A840C0">
      <w:pPr>
        <w:pStyle w:val="a4"/>
        <w:numPr>
          <w:ilvl w:val="2"/>
          <w:numId w:val="3"/>
        </w:numPr>
        <w:tabs>
          <w:tab w:val="left" w:pos="1485"/>
        </w:tabs>
        <w:spacing w:line="352" w:lineRule="auto"/>
        <w:ind w:right="150" w:firstLine="700"/>
        <w:jc w:val="both"/>
        <w:rPr>
          <w:sz w:val="24"/>
        </w:rPr>
      </w:pPr>
      <w:r>
        <w:rPr>
          <w:sz w:val="24"/>
        </w:rPr>
        <w:t>Расчетные показатели объемов жилищного строительства и типов жилой застройки должны производиться с учетом существующей и прогнозируемой социально-демографической ситуации и уровня 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569"/>
        </w:tabs>
        <w:spacing w:before="27" w:line="348" w:lineRule="auto"/>
        <w:ind w:right="155" w:firstLine="700"/>
        <w:jc w:val="both"/>
        <w:rPr>
          <w:sz w:val="24"/>
        </w:rPr>
      </w:pPr>
      <w:r>
        <w:rPr>
          <w:sz w:val="24"/>
        </w:rPr>
        <w:t>В соответствии с характером жилой застройки выделяются типы застройки, приведенные в таблице 11.</w:t>
      </w:r>
    </w:p>
    <w:p w:rsidR="00035B2C" w:rsidRDefault="00A840C0">
      <w:pPr>
        <w:pStyle w:val="a3"/>
        <w:spacing w:before="9"/>
        <w:ind w:left="9183"/>
      </w:pPr>
      <w:r>
        <w:t>Таблица 11</w:t>
      </w:r>
    </w:p>
    <w:p w:rsidR="00035B2C" w:rsidRDefault="00035B2C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22"/>
        <w:gridCol w:w="1921"/>
        <w:gridCol w:w="3763"/>
      </w:tblGrid>
      <w:tr w:rsidR="00035B2C">
        <w:trPr>
          <w:trHeight w:val="327"/>
        </w:trPr>
        <w:tc>
          <w:tcPr>
            <w:tcW w:w="740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36"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6"/>
                <w:sz w:val="24"/>
              </w:rPr>
              <w:t>№</w:t>
            </w:r>
          </w:p>
        </w:tc>
        <w:tc>
          <w:tcPr>
            <w:tcW w:w="3822" w:type="dxa"/>
            <w:vMerge w:val="restart"/>
          </w:tcPr>
          <w:p w:rsidR="00035B2C" w:rsidRDefault="00A840C0">
            <w:pPr>
              <w:pStyle w:val="TableParagraph"/>
              <w:spacing w:before="192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Тип жилой застройки</w:t>
            </w:r>
          </w:p>
        </w:tc>
        <w:tc>
          <w:tcPr>
            <w:tcW w:w="5684" w:type="dxa"/>
            <w:gridSpan w:val="2"/>
            <w:vMerge w:val="restart"/>
          </w:tcPr>
          <w:p w:rsidR="00035B2C" w:rsidRDefault="00A840C0">
            <w:pPr>
              <w:pStyle w:val="TableParagraph"/>
              <w:spacing w:before="192"/>
              <w:ind w:left="132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 застройки</w:t>
            </w:r>
          </w:p>
        </w:tc>
      </w:tr>
      <w:tr w:rsidR="00035B2C">
        <w:trPr>
          <w:trHeight w:val="360"/>
        </w:trPr>
        <w:tc>
          <w:tcPr>
            <w:tcW w:w="740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80" w:right="1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379"/>
        </w:trPr>
        <w:tc>
          <w:tcPr>
            <w:tcW w:w="740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3"/>
              <w:rPr>
                <w:sz w:val="26"/>
              </w:rPr>
            </w:pPr>
          </w:p>
          <w:p w:rsidR="00035B2C" w:rsidRDefault="00A840C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822" w:type="dxa"/>
            <w:vMerge w:val="restart"/>
          </w:tcPr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rPr>
                <w:sz w:val="26"/>
              </w:rPr>
            </w:pPr>
          </w:p>
          <w:p w:rsidR="00035B2C" w:rsidRDefault="00035B2C">
            <w:pPr>
              <w:pStyle w:val="TableParagraph"/>
              <w:spacing w:before="3"/>
              <w:rPr>
                <w:sz w:val="26"/>
              </w:rPr>
            </w:pPr>
          </w:p>
          <w:p w:rsidR="00035B2C" w:rsidRDefault="00A840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Малоэтажная жилая застройка</w:t>
            </w:r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88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индивидуальная усадебная застройка высотой до 3</w:t>
            </w:r>
          </w:p>
        </w:tc>
      </w:tr>
      <w:tr w:rsidR="00035B2C">
        <w:trPr>
          <w:trHeight w:val="298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этажей включительно;</w:t>
            </w:r>
          </w:p>
        </w:tc>
      </w:tr>
      <w:tr w:rsidR="00035B2C">
        <w:trPr>
          <w:trHeight w:val="297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7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застройка блокированными жилыми домами</w:t>
            </w:r>
          </w:p>
        </w:tc>
      </w:tr>
      <w:tr w:rsidR="00035B2C">
        <w:trPr>
          <w:trHeight w:val="295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высотой до 3 этажей включительно;</w:t>
            </w:r>
          </w:p>
        </w:tc>
      </w:tr>
      <w:tr w:rsidR="00035B2C">
        <w:trPr>
          <w:trHeight w:val="298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5"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застройка многоквартирными жилыми домами</w:t>
            </w:r>
          </w:p>
        </w:tc>
      </w:tr>
      <w:tr w:rsidR="00035B2C">
        <w:trPr>
          <w:trHeight w:val="450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z w:val="24"/>
              </w:rPr>
              <w:t>высотой до 4 этажей включительно</w:t>
            </w:r>
          </w:p>
        </w:tc>
      </w:tr>
      <w:tr w:rsidR="00035B2C">
        <w:trPr>
          <w:trHeight w:val="369"/>
        </w:trPr>
        <w:tc>
          <w:tcPr>
            <w:tcW w:w="740" w:type="dxa"/>
            <w:vMerge w:val="restart"/>
          </w:tcPr>
          <w:p w:rsidR="00035B2C" w:rsidRDefault="00035B2C">
            <w:pPr>
              <w:pStyle w:val="TableParagraph"/>
              <w:spacing w:before="2"/>
            </w:pPr>
          </w:p>
          <w:p w:rsidR="00035B2C" w:rsidRDefault="00A840C0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822" w:type="dxa"/>
            <w:vMerge w:val="restart"/>
          </w:tcPr>
          <w:p w:rsidR="00035B2C" w:rsidRDefault="00035B2C">
            <w:pPr>
              <w:pStyle w:val="TableParagraph"/>
              <w:spacing w:before="2"/>
            </w:pPr>
          </w:p>
          <w:p w:rsidR="00035B2C" w:rsidRDefault="00A840C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Среднеэтажная жилая застройка</w:t>
            </w:r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76"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застройка многоквартирными жилыми домами</w:t>
            </w:r>
          </w:p>
        </w:tc>
      </w:tr>
      <w:tr w:rsidR="00035B2C">
        <w:trPr>
          <w:trHeight w:val="443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right w:val="nil"/>
            </w:tcBorders>
          </w:tcPr>
          <w:p w:rsidR="00035B2C" w:rsidRDefault="00A840C0"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z w:val="24"/>
              </w:rPr>
              <w:t>высотой от 5 до 8</w:t>
            </w:r>
          </w:p>
        </w:tc>
        <w:tc>
          <w:tcPr>
            <w:tcW w:w="3763" w:type="dxa"/>
            <w:tcBorders>
              <w:top w:val="nil"/>
              <w:left w:val="nil"/>
            </w:tcBorders>
          </w:tcPr>
          <w:p w:rsidR="00035B2C" w:rsidRDefault="00A840C0">
            <w:pPr>
              <w:pStyle w:val="TableParagraph"/>
              <w:spacing w:before="7"/>
              <w:ind w:left="51"/>
              <w:rPr>
                <w:sz w:val="24"/>
              </w:rPr>
            </w:pPr>
            <w:r>
              <w:rPr>
                <w:sz w:val="24"/>
              </w:rPr>
              <w:t>этажей включительно</w:t>
            </w:r>
          </w:p>
        </w:tc>
      </w:tr>
      <w:tr w:rsidR="00035B2C">
        <w:trPr>
          <w:trHeight w:val="369"/>
        </w:trPr>
        <w:tc>
          <w:tcPr>
            <w:tcW w:w="740" w:type="dxa"/>
            <w:vMerge w:val="restart"/>
          </w:tcPr>
          <w:p w:rsidR="00035B2C" w:rsidRDefault="00035B2C">
            <w:pPr>
              <w:pStyle w:val="TableParagraph"/>
              <w:spacing w:before="10"/>
              <w:rPr>
                <w:sz w:val="21"/>
              </w:rPr>
            </w:pPr>
          </w:p>
          <w:p w:rsidR="00035B2C" w:rsidRDefault="00A840C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822" w:type="dxa"/>
            <w:vMerge w:val="restart"/>
          </w:tcPr>
          <w:p w:rsidR="00035B2C" w:rsidRDefault="00035B2C">
            <w:pPr>
              <w:pStyle w:val="TableParagraph"/>
              <w:spacing w:before="10"/>
              <w:rPr>
                <w:sz w:val="21"/>
              </w:rPr>
            </w:pPr>
          </w:p>
          <w:p w:rsidR="00035B2C" w:rsidRDefault="00A840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Многоэтажная жилая застройка</w:t>
            </w:r>
          </w:p>
        </w:tc>
        <w:tc>
          <w:tcPr>
            <w:tcW w:w="5684" w:type="dxa"/>
            <w:gridSpan w:val="2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76"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застройка многоквартирными жилыми домами</w:t>
            </w:r>
          </w:p>
        </w:tc>
      </w:tr>
      <w:tr w:rsidR="00035B2C">
        <w:trPr>
          <w:trHeight w:val="442"/>
        </w:trPr>
        <w:tc>
          <w:tcPr>
            <w:tcW w:w="740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2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z w:val="24"/>
              </w:rPr>
              <w:t>высотой от 9 этажей и выше</w:t>
            </w:r>
          </w:p>
        </w:tc>
      </w:tr>
    </w:tbl>
    <w:p w:rsidR="00035B2C" w:rsidRDefault="00035B2C">
      <w:pPr>
        <w:pStyle w:val="a3"/>
        <w:spacing w:before="8"/>
        <w:ind w:left="0"/>
        <w:rPr>
          <w:sz w:val="33"/>
        </w:rPr>
      </w:pPr>
    </w:p>
    <w:p w:rsidR="00035B2C" w:rsidRDefault="00A840C0">
      <w:pPr>
        <w:pStyle w:val="a3"/>
        <w:tabs>
          <w:tab w:val="left" w:pos="3941"/>
          <w:tab w:val="left" w:pos="5269"/>
          <w:tab w:val="left" w:pos="6802"/>
        </w:tabs>
        <w:spacing w:line="357" w:lineRule="auto"/>
        <w:ind w:right="545" w:firstLine="720"/>
      </w:pPr>
      <w:r>
        <w:t>Выделение</w:t>
      </w:r>
      <w:r>
        <w:rPr>
          <w:spacing w:val="55"/>
        </w:rPr>
        <w:t xml:space="preserve"> </w:t>
      </w:r>
      <w:r>
        <w:t>типов</w:t>
      </w:r>
      <w:r>
        <w:rPr>
          <w:spacing w:val="52"/>
        </w:rPr>
        <w:t xml:space="preserve"> </w:t>
      </w:r>
      <w:r>
        <w:t>жилой</w:t>
      </w:r>
      <w:r>
        <w:tab/>
        <w:t>застройки,</w:t>
      </w:r>
      <w:r>
        <w:tab/>
        <w:t>определение</w:t>
      </w:r>
      <w:r>
        <w:tab/>
        <w:t>требований к их организации осуществляется правилами землепользования и застройки сельского</w:t>
      </w:r>
      <w:r>
        <w:rPr>
          <w:spacing w:val="-5"/>
        </w:rPr>
        <w:t xml:space="preserve"> </w:t>
      </w:r>
      <w:r>
        <w:t>поселения.</w:t>
      </w:r>
    </w:p>
    <w:p w:rsidR="00035B2C" w:rsidRDefault="00035B2C">
      <w:pPr>
        <w:spacing w:line="357" w:lineRule="auto"/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a4"/>
        <w:numPr>
          <w:ilvl w:val="2"/>
          <w:numId w:val="3"/>
        </w:numPr>
        <w:tabs>
          <w:tab w:val="left" w:pos="1493"/>
        </w:tabs>
        <w:spacing w:before="60" w:line="350" w:lineRule="auto"/>
        <w:ind w:right="156" w:firstLine="708"/>
        <w:jc w:val="both"/>
        <w:rPr>
          <w:sz w:val="24"/>
        </w:rPr>
      </w:pPr>
      <w:r>
        <w:rPr>
          <w:sz w:val="24"/>
        </w:rPr>
        <w:lastRenderedPageBreak/>
        <w:t>Нормативные параметры жилой застройки населенных пунктов устанавливаются в соответствии с требованиями раздела 7 СП 42.13330.2011 Актуализированная редакция СНиП 2.07.01-89*. «Градостроительство. Планировка и застройка городских и сельских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поселений».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5"/>
        <w:ind w:left="0"/>
        <w:rPr>
          <w:sz w:val="34"/>
        </w:rPr>
      </w:pPr>
    </w:p>
    <w:p w:rsidR="00035B2C" w:rsidRDefault="00A840C0">
      <w:pPr>
        <w:pStyle w:val="2"/>
        <w:numPr>
          <w:ilvl w:val="1"/>
          <w:numId w:val="3"/>
        </w:numPr>
        <w:tabs>
          <w:tab w:val="left" w:pos="1349"/>
        </w:tabs>
        <w:spacing w:line="350" w:lineRule="auto"/>
        <w:ind w:right="159" w:firstLine="708"/>
        <w:jc w:val="both"/>
      </w:pPr>
      <w:bookmarkStart w:id="6" w:name="_TOC_250005"/>
      <w:r>
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 указанных</w:t>
      </w:r>
      <w:r>
        <w:rPr>
          <w:spacing w:val="-7"/>
        </w:rPr>
        <w:t xml:space="preserve"> </w:t>
      </w:r>
      <w:bookmarkEnd w:id="6"/>
      <w:r>
        <w:t>объектов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493"/>
        </w:tabs>
        <w:spacing w:before="144" w:line="355" w:lineRule="auto"/>
        <w:ind w:right="154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Определение нормативной потребности населения сельского поселения в объектах культуры, массового отдыха, досуга, физической культуры и массового спорта следует осуществлять в соответствии с необходимостью удовлетворения потребностей различных социально-демографических групп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населения.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509"/>
        </w:tabs>
        <w:spacing w:before="23" w:line="350" w:lineRule="auto"/>
        <w:ind w:right="159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Размещение указанных объектов необходимо предусматривать с учетом близости других аналогичных объектов, организации транспортных связей, во взаимосвязи с сетью улиц, дорог и пешеходных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путей.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465"/>
        </w:tabs>
        <w:spacing w:before="31" w:line="352" w:lineRule="auto"/>
        <w:ind w:right="155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Размеры земельных участков для размещения объектов культуры, массового отдыха, досуга, физической культуры и массового спорта следует принимать в соответствии с заданием на проектирование.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545"/>
        </w:tabs>
        <w:spacing w:before="24" w:line="352" w:lineRule="auto"/>
        <w:ind w:left="132" w:right="167" w:firstLine="708"/>
        <w:rPr>
          <w:sz w:val="24"/>
        </w:rPr>
      </w:pPr>
      <w:r>
        <w:rPr>
          <w:sz w:val="24"/>
        </w:rPr>
        <w:t>Объекты физической культуры и массового спорта допускается совмещать со спортивными объектами образовательных школ и других учебных заведений, учреждений 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035B2C" w:rsidRDefault="00035B2C">
      <w:pPr>
        <w:pStyle w:val="a3"/>
        <w:spacing w:before="5"/>
        <w:ind w:left="0"/>
        <w:rPr>
          <w:sz w:val="37"/>
        </w:rPr>
      </w:pPr>
    </w:p>
    <w:p w:rsidR="00035B2C" w:rsidRDefault="00A840C0">
      <w:pPr>
        <w:pStyle w:val="2"/>
        <w:numPr>
          <w:ilvl w:val="1"/>
          <w:numId w:val="3"/>
        </w:numPr>
        <w:tabs>
          <w:tab w:val="left" w:pos="1261"/>
        </w:tabs>
        <w:spacing w:before="1"/>
        <w:ind w:firstLine="700"/>
      </w:pPr>
      <w:bookmarkStart w:id="7" w:name="_TOC_250004"/>
      <w:r>
        <w:t>Рекомендации к размещению объектов информатизации и</w:t>
      </w:r>
      <w:r>
        <w:rPr>
          <w:spacing w:val="-7"/>
        </w:rPr>
        <w:t xml:space="preserve"> </w:t>
      </w:r>
      <w:bookmarkEnd w:id="7"/>
      <w:r>
        <w:t>связи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473"/>
        </w:tabs>
        <w:spacing w:before="148" w:line="355" w:lineRule="auto"/>
        <w:ind w:right="151" w:firstLine="700"/>
        <w:jc w:val="both"/>
        <w:rPr>
          <w:sz w:val="24"/>
        </w:rPr>
      </w:pPr>
      <w:r>
        <w:rPr>
          <w:sz w:val="24"/>
        </w:rPr>
        <w:t>При осуществлении нового строительства необходимо предусматривать размещение телекоммуникационных систем, систем коллективного приема эфирного цифрового телевидения и прокладку внутридомовых сетей связи по скрытым внутренним коммуникациям емкостью, необходимой для одновременного оказания услуг не менее чем тремя операторами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505"/>
        </w:tabs>
        <w:spacing w:before="22" w:line="348" w:lineRule="auto"/>
        <w:ind w:right="161" w:firstLine="700"/>
        <w:jc w:val="both"/>
        <w:rPr>
          <w:sz w:val="24"/>
        </w:rPr>
      </w:pPr>
      <w:r>
        <w:rPr>
          <w:sz w:val="24"/>
        </w:rPr>
        <w:t>Площади земельных участков для размещения объектов информатизации и связи следует принимать в соответствии с таблицей 12.</w:t>
      </w:r>
    </w:p>
    <w:p w:rsidR="00035B2C" w:rsidRDefault="00035B2C">
      <w:pPr>
        <w:spacing w:line="348" w:lineRule="auto"/>
        <w:jc w:val="both"/>
        <w:rPr>
          <w:sz w:val="24"/>
        </w:rPr>
        <w:sectPr w:rsidR="00035B2C">
          <w:pgSz w:w="11900" w:h="16840"/>
          <w:pgMar w:top="1080" w:right="400" w:bottom="820" w:left="1000" w:header="0" w:footer="617" w:gutter="0"/>
          <w:cols w:space="720"/>
        </w:sectPr>
      </w:pPr>
    </w:p>
    <w:p w:rsidR="00035B2C" w:rsidRDefault="00A840C0">
      <w:pPr>
        <w:pStyle w:val="a3"/>
        <w:spacing w:before="60"/>
        <w:ind w:left="9183"/>
      </w:pPr>
      <w:r>
        <w:lastRenderedPageBreak/>
        <w:t>Таблица 12</w:t>
      </w:r>
    </w:p>
    <w:p w:rsidR="00035B2C" w:rsidRDefault="00035B2C">
      <w:pPr>
        <w:pStyle w:val="a3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843"/>
        <w:gridCol w:w="3382"/>
      </w:tblGrid>
      <w:tr w:rsidR="00035B2C">
        <w:trPr>
          <w:trHeight w:val="508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84"/>
              <w:ind w:left="17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84"/>
              <w:ind w:left="16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84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участка</w:t>
            </w:r>
          </w:p>
        </w:tc>
      </w:tr>
      <w:tr w:rsidR="00035B2C">
        <w:trPr>
          <w:trHeight w:val="483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80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80"/>
              <w:ind w:left="101"/>
              <w:rPr>
                <w:sz w:val="24"/>
              </w:rPr>
            </w:pPr>
            <w:r>
              <w:rPr>
                <w:sz w:val="24"/>
              </w:rPr>
              <w:t>Отделение почтовой связи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80"/>
              <w:ind w:left="100"/>
              <w:rPr>
                <w:sz w:val="24"/>
              </w:rPr>
            </w:pPr>
            <w:r>
              <w:rPr>
                <w:sz w:val="24"/>
              </w:rPr>
              <w:t>700 – 1200 кв. метров</w:t>
            </w:r>
          </w:p>
        </w:tc>
      </w:tr>
      <w:tr w:rsidR="00035B2C">
        <w:trPr>
          <w:trHeight w:val="407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3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Автоматическая телефонная станция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0,25 га</w:t>
            </w:r>
          </w:p>
        </w:tc>
      </w:tr>
      <w:tr w:rsidR="00035B2C">
        <w:trPr>
          <w:trHeight w:val="400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0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Узловая автоматическая телефонная станция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0,3 га</w:t>
            </w:r>
          </w:p>
        </w:tc>
      </w:tr>
      <w:tr w:rsidR="00035B2C">
        <w:trPr>
          <w:trHeight w:val="407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Концентратор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40 – 100 кв. метров</w:t>
            </w:r>
          </w:p>
        </w:tc>
      </w:tr>
      <w:tr w:rsidR="00035B2C">
        <w:trPr>
          <w:trHeight w:val="412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Опорно-усилительная станция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0,1 – 0,15 га</w:t>
            </w:r>
          </w:p>
        </w:tc>
      </w:tr>
      <w:tr w:rsidR="00035B2C">
        <w:trPr>
          <w:trHeight w:val="403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0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Блок-станция проводного вещания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0,05 – 0,1 га</w:t>
            </w:r>
          </w:p>
        </w:tc>
      </w:tr>
      <w:tr w:rsidR="00035B2C">
        <w:trPr>
          <w:trHeight w:val="396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36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Звуковая трансформаторная подстанция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50 – 70 кв. метров</w:t>
            </w:r>
          </w:p>
        </w:tc>
      </w:tr>
      <w:tr w:rsidR="00035B2C">
        <w:trPr>
          <w:trHeight w:val="415"/>
        </w:trPr>
        <w:tc>
          <w:tcPr>
            <w:tcW w:w="1021" w:type="dxa"/>
          </w:tcPr>
          <w:p w:rsidR="00035B2C" w:rsidRDefault="00A840C0">
            <w:pPr>
              <w:pStyle w:val="TableParagraph"/>
              <w:spacing w:before="48"/>
              <w:ind w:lef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5843" w:type="dxa"/>
          </w:tcPr>
          <w:p w:rsidR="00035B2C" w:rsidRDefault="00A840C0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Технический центр кабельного телевидения</w:t>
            </w:r>
          </w:p>
        </w:tc>
        <w:tc>
          <w:tcPr>
            <w:tcW w:w="3382" w:type="dxa"/>
          </w:tcPr>
          <w:p w:rsidR="00035B2C" w:rsidRDefault="00A840C0">
            <w:pPr>
              <w:pStyle w:val="TableParagraph"/>
              <w:spacing w:before="48"/>
              <w:ind w:left="100"/>
              <w:rPr>
                <w:sz w:val="24"/>
              </w:rPr>
            </w:pPr>
            <w:r>
              <w:rPr>
                <w:sz w:val="24"/>
              </w:rPr>
              <w:t>0,3 – 0,5 га</w:t>
            </w:r>
          </w:p>
        </w:tc>
      </w:tr>
    </w:tbl>
    <w:p w:rsidR="00035B2C" w:rsidRDefault="00035B2C">
      <w:pPr>
        <w:pStyle w:val="a3"/>
        <w:spacing w:before="10"/>
        <w:ind w:left="0"/>
        <w:rPr>
          <w:sz w:val="20"/>
        </w:rPr>
      </w:pPr>
    </w:p>
    <w:p w:rsidR="00035B2C" w:rsidRDefault="00A840C0">
      <w:pPr>
        <w:pStyle w:val="a4"/>
        <w:numPr>
          <w:ilvl w:val="2"/>
          <w:numId w:val="3"/>
        </w:numPr>
        <w:tabs>
          <w:tab w:val="left" w:pos="1501"/>
        </w:tabs>
        <w:spacing w:line="357" w:lineRule="auto"/>
        <w:ind w:right="154" w:firstLine="700"/>
        <w:jc w:val="both"/>
        <w:rPr>
          <w:sz w:val="24"/>
        </w:rPr>
      </w:pPr>
      <w:r>
        <w:rPr>
          <w:sz w:val="24"/>
        </w:rPr>
        <w:t>Здания предприятий связи следует размещать с наветренной стороны (для ветров преобладающего направления) по отношению к соседним предприятиям или объектам с технологическими процессами, являющимися источниками выделений вредных, коррозийно- активных, неприятно пахнущих веществ и пыли, за пределами их санитарно-защитных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зон.</w:t>
      </w:r>
    </w:p>
    <w:p w:rsidR="00035B2C" w:rsidRDefault="00A840C0">
      <w:pPr>
        <w:pStyle w:val="a4"/>
        <w:numPr>
          <w:ilvl w:val="2"/>
          <w:numId w:val="3"/>
        </w:numPr>
        <w:tabs>
          <w:tab w:val="left" w:pos="1481"/>
        </w:tabs>
        <w:spacing w:before="31"/>
        <w:ind w:left="1481" w:hanging="641"/>
        <w:rPr>
          <w:sz w:val="24"/>
        </w:rPr>
      </w:pPr>
      <w:r>
        <w:rPr>
          <w:sz w:val="24"/>
        </w:rPr>
        <w:t>Размещение линий связи следует осуществлять в соответствии с требованиями</w:t>
      </w:r>
      <w:r>
        <w:rPr>
          <w:spacing w:val="-17"/>
          <w:sz w:val="24"/>
        </w:rPr>
        <w:t xml:space="preserve"> </w:t>
      </w:r>
      <w:r>
        <w:rPr>
          <w:sz w:val="24"/>
        </w:rPr>
        <w:t>СН</w:t>
      </w:r>
    </w:p>
    <w:p w:rsidR="00035B2C" w:rsidRDefault="00A840C0">
      <w:pPr>
        <w:pStyle w:val="a3"/>
        <w:spacing w:before="137"/>
      </w:pPr>
      <w:r>
        <w:t>461-74 «Нормы отвода земель для линий связи».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8"/>
        <w:ind w:left="0"/>
        <w:rPr>
          <w:sz w:val="22"/>
        </w:rPr>
      </w:pPr>
    </w:p>
    <w:p w:rsidR="00035B2C" w:rsidRDefault="00A840C0">
      <w:pPr>
        <w:pStyle w:val="2"/>
        <w:numPr>
          <w:ilvl w:val="1"/>
          <w:numId w:val="2"/>
        </w:numPr>
        <w:tabs>
          <w:tab w:val="left" w:pos="1321"/>
        </w:tabs>
        <w:spacing w:line="362" w:lineRule="auto"/>
        <w:ind w:right="557" w:firstLine="700"/>
      </w:pPr>
      <w:bookmarkStart w:id="8" w:name="_TOC_250003"/>
      <w:r>
        <w:t>Рекомендации к определению нормативной потребности населения сельского поселения в объектах сбора и вывоза бытовых отходов, размещению указанных</w:t>
      </w:r>
      <w:r>
        <w:rPr>
          <w:spacing w:val="-29"/>
        </w:rPr>
        <w:t xml:space="preserve"> </w:t>
      </w:r>
      <w:bookmarkEnd w:id="8"/>
      <w:r>
        <w:t>объектов</w:t>
      </w:r>
    </w:p>
    <w:p w:rsidR="00035B2C" w:rsidRDefault="00035B2C">
      <w:pPr>
        <w:pStyle w:val="a3"/>
        <w:spacing w:before="5"/>
        <w:ind w:left="0"/>
        <w:rPr>
          <w:b/>
          <w:sz w:val="21"/>
        </w:rPr>
      </w:pPr>
    </w:p>
    <w:p w:rsidR="00035B2C" w:rsidRDefault="00A840C0">
      <w:pPr>
        <w:pStyle w:val="a4"/>
        <w:numPr>
          <w:ilvl w:val="2"/>
          <w:numId w:val="2"/>
        </w:numPr>
        <w:tabs>
          <w:tab w:val="left" w:pos="1549"/>
        </w:tabs>
        <w:spacing w:line="352" w:lineRule="auto"/>
        <w:ind w:right="155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В жилых зонах населенных пунктов необходимо предусматривать размещение контейнерных площадок для сбора твердых бытовых отходов, обеспеченных подъездами для автомобильного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транспорта.</w:t>
      </w:r>
    </w:p>
    <w:p w:rsidR="00035B2C" w:rsidRDefault="00A840C0">
      <w:pPr>
        <w:pStyle w:val="a3"/>
        <w:spacing w:before="27" w:line="355" w:lineRule="auto"/>
        <w:ind w:right="156" w:firstLine="708"/>
        <w:jc w:val="both"/>
      </w:pPr>
      <w:r>
        <w:t>Для определения необходимого количества контейнерных площадок следует исходить из численности населения, пользующегося контейнерами, нормы накопления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035B2C" w:rsidRDefault="00A840C0">
      <w:pPr>
        <w:pStyle w:val="a4"/>
        <w:numPr>
          <w:ilvl w:val="2"/>
          <w:numId w:val="2"/>
        </w:numPr>
        <w:tabs>
          <w:tab w:val="left" w:pos="1473"/>
        </w:tabs>
        <w:spacing w:before="19" w:line="357" w:lineRule="auto"/>
        <w:ind w:right="156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Показатели норм накопления бытовых отходов следует принимать в соответствии с требованиями </w:t>
      </w:r>
      <w:r>
        <w:rPr>
          <w:sz w:val="24"/>
        </w:rPr>
        <w:t>СП 42.13330.2011 Актуализированная редакция СНиП</w:t>
      </w:r>
      <w:r>
        <w:rPr>
          <w:spacing w:val="41"/>
          <w:sz w:val="24"/>
        </w:rPr>
        <w:t xml:space="preserve"> </w:t>
      </w:r>
      <w:r>
        <w:rPr>
          <w:sz w:val="24"/>
        </w:rPr>
        <w:t>2.07.01-89*.</w:t>
      </w:r>
    </w:p>
    <w:p w:rsidR="00035B2C" w:rsidRDefault="00A840C0">
      <w:pPr>
        <w:pStyle w:val="a3"/>
        <w:spacing w:line="355" w:lineRule="auto"/>
      </w:pPr>
      <w:r>
        <w:t>«Градостроительство. Планировка и застройка городских и сельских поселений», приведенными в таблице 13.</w:t>
      </w:r>
    </w:p>
    <w:p w:rsidR="00035B2C" w:rsidRDefault="00A840C0">
      <w:pPr>
        <w:pStyle w:val="a3"/>
        <w:spacing w:before="17"/>
        <w:ind w:left="848"/>
      </w:pPr>
      <w:r>
        <w:t>Расчетное количество накапливающихся бытовых отходов необходимо периодически</w:t>
      </w:r>
    </w:p>
    <w:p w:rsidR="00035B2C" w:rsidRDefault="00A840C0">
      <w:pPr>
        <w:pStyle w:val="a3"/>
        <w:spacing w:before="124"/>
      </w:pPr>
      <w:r>
        <w:t>(каждые 5 лет) уточнять по фактическим данным.</w:t>
      </w:r>
    </w:p>
    <w:p w:rsidR="00035B2C" w:rsidRDefault="00035B2C">
      <w:pPr>
        <w:sectPr w:rsidR="00035B2C">
          <w:pgSz w:w="11900" w:h="16840"/>
          <w:pgMar w:top="1060" w:right="400" w:bottom="800" w:left="1000" w:header="0" w:footer="617" w:gutter="0"/>
          <w:cols w:space="720"/>
        </w:sectPr>
      </w:pPr>
    </w:p>
    <w:p w:rsidR="00035B2C" w:rsidRDefault="00A840C0">
      <w:pPr>
        <w:pStyle w:val="a3"/>
        <w:spacing w:before="60"/>
        <w:ind w:left="9183"/>
      </w:pPr>
      <w:r>
        <w:rPr>
          <w:color w:val="000009"/>
        </w:rPr>
        <w:lastRenderedPageBreak/>
        <w:t>Таблица 13</w:t>
      </w:r>
    </w:p>
    <w:p w:rsidR="00035B2C" w:rsidRDefault="00035B2C">
      <w:pPr>
        <w:pStyle w:val="a3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2396"/>
        <w:gridCol w:w="2421"/>
      </w:tblGrid>
      <w:tr w:rsidR="00035B2C">
        <w:trPr>
          <w:trHeight w:val="349"/>
        </w:trPr>
        <w:tc>
          <w:tcPr>
            <w:tcW w:w="5427" w:type="dxa"/>
            <w:vMerge w:val="restart"/>
          </w:tcPr>
          <w:p w:rsidR="00035B2C" w:rsidRDefault="00035B2C">
            <w:pPr>
              <w:pStyle w:val="TableParagraph"/>
              <w:spacing w:before="4"/>
              <w:rPr>
                <w:sz w:val="34"/>
              </w:rPr>
            </w:pPr>
          </w:p>
          <w:p w:rsidR="00035B2C" w:rsidRDefault="00A840C0">
            <w:pPr>
              <w:pStyle w:val="TableParagraph"/>
              <w:spacing w:before="1"/>
              <w:ind w:left="14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Виды бытовых отходов</w:t>
            </w:r>
          </w:p>
        </w:tc>
        <w:tc>
          <w:tcPr>
            <w:tcW w:w="4817" w:type="dxa"/>
            <w:gridSpan w:val="2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36"/>
              <w:ind w:left="52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 бытовых отходов на 1</w:t>
            </w:r>
          </w:p>
        </w:tc>
      </w:tr>
      <w:tr w:rsidR="00035B2C">
        <w:trPr>
          <w:trHeight w:val="363"/>
        </w:trPr>
        <w:tc>
          <w:tcPr>
            <w:tcW w:w="542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gridSpan w:val="2"/>
            <w:tcBorders>
              <w:top w:val="nil"/>
            </w:tcBorders>
          </w:tcPr>
          <w:p w:rsidR="00035B2C" w:rsidRDefault="00A840C0">
            <w:pPr>
              <w:pStyle w:val="TableParagraph"/>
              <w:spacing w:before="27"/>
              <w:ind w:left="1578" w:right="158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человека в год</w:t>
            </w:r>
          </w:p>
        </w:tc>
      </w:tr>
      <w:tr w:rsidR="00035B2C">
        <w:trPr>
          <w:trHeight w:val="380"/>
        </w:trPr>
        <w:tc>
          <w:tcPr>
            <w:tcW w:w="5427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035B2C" w:rsidRDefault="00A840C0">
            <w:pPr>
              <w:pStyle w:val="TableParagraph"/>
              <w:spacing w:before="19"/>
              <w:ind w:left="684" w:right="69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кг</w:t>
            </w:r>
          </w:p>
        </w:tc>
        <w:tc>
          <w:tcPr>
            <w:tcW w:w="2421" w:type="dxa"/>
          </w:tcPr>
          <w:p w:rsidR="00035B2C" w:rsidRDefault="00A840C0">
            <w:pPr>
              <w:pStyle w:val="TableParagraph"/>
              <w:spacing w:before="19"/>
              <w:ind w:left="578" w:right="5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литров</w:t>
            </w:r>
          </w:p>
        </w:tc>
      </w:tr>
      <w:tr w:rsidR="00035B2C">
        <w:trPr>
          <w:trHeight w:val="340"/>
        </w:trPr>
        <w:tc>
          <w:tcPr>
            <w:tcW w:w="5427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39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Твердые:</w:t>
            </w:r>
          </w:p>
        </w:tc>
        <w:tc>
          <w:tcPr>
            <w:tcW w:w="2396" w:type="dxa"/>
            <w:tcBorders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421" w:type="dxa"/>
            <w:tcBorders>
              <w:bottom w:val="nil"/>
            </w:tcBorders>
          </w:tcPr>
          <w:p w:rsidR="00035B2C" w:rsidRDefault="00035B2C">
            <w:pPr>
              <w:pStyle w:val="TableParagraph"/>
            </w:pPr>
          </w:p>
        </w:tc>
      </w:tr>
      <w:tr w:rsidR="00035B2C">
        <w:trPr>
          <w:trHeight w:val="316"/>
        </w:trPr>
        <w:tc>
          <w:tcPr>
            <w:tcW w:w="5427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594"/>
              <w:rPr>
                <w:sz w:val="24"/>
              </w:rPr>
            </w:pPr>
            <w:r>
              <w:rPr>
                <w:color w:val="000009"/>
                <w:sz w:val="24"/>
              </w:rPr>
              <w:t>от жилых зданий, оборудованных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</w:tr>
      <w:tr w:rsidR="00035B2C">
        <w:trPr>
          <w:trHeight w:val="318"/>
        </w:trPr>
        <w:tc>
          <w:tcPr>
            <w:tcW w:w="5427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594"/>
              <w:rPr>
                <w:sz w:val="24"/>
              </w:rPr>
            </w:pPr>
            <w:r>
              <w:rPr>
                <w:color w:val="000009"/>
                <w:sz w:val="24"/>
              </w:rPr>
              <w:t>водопроводом, канализацией, центральным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685" w:right="6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190 – 225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5"/>
              <w:ind w:left="576" w:right="5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900 – 1000</w:t>
            </w:r>
          </w:p>
        </w:tc>
      </w:tr>
      <w:tr w:rsidR="00035B2C">
        <w:trPr>
          <w:trHeight w:val="317"/>
        </w:trPr>
        <w:tc>
          <w:tcPr>
            <w:tcW w:w="5427" w:type="dxa"/>
            <w:tcBorders>
              <w:top w:val="nil"/>
              <w:bottom w:val="nil"/>
            </w:tcBorders>
          </w:tcPr>
          <w:p w:rsidR="00035B2C" w:rsidRDefault="00A840C0">
            <w:pPr>
              <w:pStyle w:val="TableParagraph"/>
              <w:spacing w:before="17"/>
              <w:ind w:left="594"/>
              <w:rPr>
                <w:sz w:val="24"/>
              </w:rPr>
            </w:pPr>
            <w:r>
              <w:rPr>
                <w:color w:val="000009"/>
                <w:sz w:val="24"/>
              </w:rPr>
              <w:t>отоплением и газом;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035B2C" w:rsidRDefault="00035B2C">
            <w:pPr>
              <w:pStyle w:val="TableParagraph"/>
            </w:pPr>
          </w:p>
        </w:tc>
      </w:tr>
      <w:tr w:rsidR="00035B2C">
        <w:trPr>
          <w:trHeight w:val="410"/>
        </w:trPr>
        <w:tc>
          <w:tcPr>
            <w:tcW w:w="542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15"/>
              <w:ind w:left="594"/>
              <w:rPr>
                <w:sz w:val="24"/>
              </w:rPr>
            </w:pPr>
            <w:r>
              <w:rPr>
                <w:color w:val="000009"/>
                <w:sz w:val="24"/>
              </w:rPr>
              <w:t>от прочих жилых зданий</w:t>
            </w:r>
          </w:p>
        </w:tc>
        <w:tc>
          <w:tcPr>
            <w:tcW w:w="2396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15"/>
              <w:ind w:left="685" w:right="6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300 – 450</w:t>
            </w:r>
          </w:p>
        </w:tc>
        <w:tc>
          <w:tcPr>
            <w:tcW w:w="2421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15"/>
              <w:ind w:left="580" w:right="58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1100 – 2000</w:t>
            </w:r>
          </w:p>
        </w:tc>
      </w:tr>
      <w:tr w:rsidR="00035B2C">
        <w:trPr>
          <w:trHeight w:val="299"/>
        </w:trPr>
        <w:tc>
          <w:tcPr>
            <w:tcW w:w="5427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8" w:line="271" w:lineRule="exact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Общее количество твердых бытовых отходов с</w:t>
            </w:r>
          </w:p>
        </w:tc>
        <w:tc>
          <w:tcPr>
            <w:tcW w:w="2396" w:type="dxa"/>
            <w:vMerge w:val="restart"/>
          </w:tcPr>
          <w:p w:rsidR="00035B2C" w:rsidRDefault="00A840C0">
            <w:pPr>
              <w:pStyle w:val="TableParagraph"/>
              <w:spacing w:before="160"/>
              <w:ind w:left="712"/>
              <w:rPr>
                <w:sz w:val="24"/>
              </w:rPr>
            </w:pPr>
            <w:r>
              <w:rPr>
                <w:color w:val="000009"/>
                <w:sz w:val="24"/>
              </w:rPr>
              <w:t>280 – 300</w:t>
            </w:r>
          </w:p>
        </w:tc>
        <w:tc>
          <w:tcPr>
            <w:tcW w:w="2421" w:type="dxa"/>
            <w:vMerge w:val="restart"/>
          </w:tcPr>
          <w:p w:rsidR="00035B2C" w:rsidRDefault="00A840C0">
            <w:pPr>
              <w:pStyle w:val="TableParagraph"/>
              <w:spacing w:before="160"/>
              <w:ind w:left="610"/>
              <w:rPr>
                <w:sz w:val="24"/>
              </w:rPr>
            </w:pPr>
            <w:r>
              <w:rPr>
                <w:color w:val="000009"/>
                <w:sz w:val="24"/>
              </w:rPr>
              <w:t>1400 – 1500</w:t>
            </w:r>
          </w:p>
        </w:tc>
      </w:tr>
      <w:tr w:rsidR="00035B2C">
        <w:trPr>
          <w:trHeight w:val="372"/>
        </w:trPr>
        <w:tc>
          <w:tcPr>
            <w:tcW w:w="542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5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учетом общественных зданий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  <w:tr w:rsidR="00035B2C">
        <w:trPr>
          <w:trHeight w:val="297"/>
        </w:trPr>
        <w:tc>
          <w:tcPr>
            <w:tcW w:w="5427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4" w:line="273" w:lineRule="exact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Жидкие из выгребов (при отсутствии</w:t>
            </w:r>
          </w:p>
        </w:tc>
        <w:tc>
          <w:tcPr>
            <w:tcW w:w="2396" w:type="dxa"/>
            <w:vMerge w:val="restart"/>
          </w:tcPr>
          <w:p w:rsidR="00035B2C" w:rsidRDefault="00A840C0">
            <w:pPr>
              <w:pStyle w:val="TableParagraph"/>
              <w:spacing w:before="152"/>
              <w:ind w:right="9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–</w:t>
            </w:r>
          </w:p>
        </w:tc>
        <w:tc>
          <w:tcPr>
            <w:tcW w:w="2421" w:type="dxa"/>
            <w:vMerge w:val="restart"/>
          </w:tcPr>
          <w:p w:rsidR="00035B2C" w:rsidRDefault="00A840C0">
            <w:pPr>
              <w:pStyle w:val="TableParagraph"/>
              <w:spacing w:before="152"/>
              <w:ind w:left="610"/>
              <w:rPr>
                <w:sz w:val="24"/>
              </w:rPr>
            </w:pPr>
            <w:r>
              <w:rPr>
                <w:color w:val="000009"/>
                <w:sz w:val="24"/>
              </w:rPr>
              <w:t>2000 – 3500</w:t>
            </w:r>
          </w:p>
        </w:tc>
      </w:tr>
      <w:tr w:rsidR="00035B2C">
        <w:trPr>
          <w:trHeight w:val="371"/>
        </w:trPr>
        <w:tc>
          <w:tcPr>
            <w:tcW w:w="542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before="7"/>
              <w:ind w:left="134"/>
              <w:rPr>
                <w:sz w:val="24"/>
              </w:rPr>
            </w:pPr>
            <w:r>
              <w:rPr>
                <w:color w:val="000009"/>
                <w:sz w:val="24"/>
              </w:rPr>
              <w:t>канализации)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</w:tcPr>
          <w:p w:rsidR="00035B2C" w:rsidRDefault="00035B2C">
            <w:pPr>
              <w:rPr>
                <w:sz w:val="2"/>
                <w:szCs w:val="2"/>
              </w:rPr>
            </w:pPr>
          </w:p>
        </w:tc>
      </w:tr>
    </w:tbl>
    <w:p w:rsidR="00035B2C" w:rsidRDefault="00035B2C">
      <w:pPr>
        <w:pStyle w:val="a3"/>
        <w:spacing w:before="9"/>
        <w:ind w:left="0"/>
        <w:rPr>
          <w:sz w:val="20"/>
        </w:rPr>
      </w:pPr>
    </w:p>
    <w:p w:rsidR="00035B2C" w:rsidRDefault="00A840C0">
      <w:pPr>
        <w:pStyle w:val="a4"/>
        <w:numPr>
          <w:ilvl w:val="2"/>
          <w:numId w:val="2"/>
        </w:numPr>
        <w:tabs>
          <w:tab w:val="left" w:pos="1513"/>
        </w:tabs>
        <w:spacing w:line="352" w:lineRule="auto"/>
        <w:ind w:right="153" w:firstLine="700"/>
        <w:jc w:val="both"/>
        <w:rPr>
          <w:color w:val="000009"/>
          <w:sz w:val="24"/>
        </w:rPr>
      </w:pPr>
      <w:r>
        <w:rPr>
          <w:color w:val="000009"/>
          <w:sz w:val="24"/>
        </w:rPr>
        <w:t>Контейнерные площадки следует размещать на удалении не менее 20 метров от жилых домов, детских, лечебно-профилактических учреждений, спортивных площадок и мест отдыха населения.</w:t>
      </w:r>
    </w:p>
    <w:p w:rsidR="00035B2C" w:rsidRDefault="00A840C0">
      <w:pPr>
        <w:pStyle w:val="a4"/>
        <w:numPr>
          <w:ilvl w:val="2"/>
          <w:numId w:val="2"/>
        </w:numPr>
        <w:tabs>
          <w:tab w:val="left" w:pos="1473"/>
        </w:tabs>
        <w:spacing w:before="24" w:line="348" w:lineRule="auto"/>
        <w:ind w:right="154" w:firstLine="700"/>
        <w:rPr>
          <w:color w:val="000009"/>
          <w:sz w:val="24"/>
        </w:rPr>
      </w:pPr>
      <w:r>
        <w:rPr>
          <w:color w:val="000009"/>
          <w:sz w:val="24"/>
        </w:rPr>
        <w:t xml:space="preserve">Количество контейнеров для мусора, располагаемых на одной площадке, </w:t>
      </w:r>
      <w:r>
        <w:rPr>
          <w:color w:val="000009"/>
          <w:spacing w:val="-3"/>
          <w:sz w:val="24"/>
        </w:rPr>
        <w:t xml:space="preserve">не </w:t>
      </w:r>
      <w:r>
        <w:rPr>
          <w:color w:val="000009"/>
          <w:sz w:val="24"/>
        </w:rPr>
        <w:t>должно превышать 5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контейнеров.</w:t>
      </w:r>
    </w:p>
    <w:p w:rsidR="00035B2C" w:rsidRDefault="00A840C0">
      <w:pPr>
        <w:pStyle w:val="a4"/>
        <w:numPr>
          <w:ilvl w:val="2"/>
          <w:numId w:val="2"/>
        </w:numPr>
        <w:tabs>
          <w:tab w:val="left" w:pos="1449"/>
        </w:tabs>
        <w:spacing w:before="25" w:line="374" w:lineRule="auto"/>
        <w:ind w:right="152" w:firstLine="700"/>
        <w:rPr>
          <w:color w:val="000009"/>
          <w:sz w:val="23"/>
        </w:rPr>
      </w:pPr>
      <w:r>
        <w:rPr>
          <w:color w:val="000009"/>
          <w:sz w:val="23"/>
        </w:rPr>
        <w:t xml:space="preserve">Для сбора жидких бытовых отходов </w:t>
      </w:r>
      <w:r>
        <w:rPr>
          <w:color w:val="000009"/>
          <w:spacing w:val="-3"/>
          <w:sz w:val="23"/>
        </w:rPr>
        <w:t xml:space="preserve">на </w:t>
      </w:r>
      <w:r>
        <w:rPr>
          <w:color w:val="000009"/>
          <w:sz w:val="23"/>
        </w:rPr>
        <w:t xml:space="preserve">территории жилой застройки, </w:t>
      </w:r>
      <w:r>
        <w:rPr>
          <w:color w:val="000009"/>
          <w:spacing w:val="-3"/>
          <w:sz w:val="23"/>
        </w:rPr>
        <w:t xml:space="preserve">не </w:t>
      </w:r>
      <w:r>
        <w:rPr>
          <w:color w:val="000009"/>
          <w:sz w:val="23"/>
        </w:rPr>
        <w:t>обеспеченной централизованной системой водоотведения, необходимо предусматривать дворовые</w:t>
      </w:r>
      <w:r>
        <w:rPr>
          <w:color w:val="000009"/>
          <w:spacing w:val="-20"/>
          <w:sz w:val="23"/>
        </w:rPr>
        <w:t xml:space="preserve"> </w:t>
      </w:r>
      <w:r>
        <w:rPr>
          <w:color w:val="000009"/>
          <w:sz w:val="23"/>
        </w:rPr>
        <w:t>помойницы.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1"/>
        <w:ind w:left="0"/>
        <w:rPr>
          <w:sz w:val="22"/>
        </w:rPr>
      </w:pPr>
    </w:p>
    <w:p w:rsidR="00035B2C" w:rsidRDefault="00A840C0">
      <w:pPr>
        <w:pStyle w:val="2"/>
        <w:numPr>
          <w:ilvl w:val="1"/>
          <w:numId w:val="2"/>
        </w:numPr>
        <w:tabs>
          <w:tab w:val="left" w:pos="1349"/>
        </w:tabs>
        <w:spacing w:before="1" w:line="345" w:lineRule="auto"/>
        <w:ind w:right="166" w:firstLine="708"/>
      </w:pPr>
      <w:bookmarkStart w:id="9" w:name="_TOC_250002"/>
      <w:r>
        <w:t>Рекомендации к определению нормативной потребности населения сельского поселения в объектах благоустройства и озеленения, размещению указанных</w:t>
      </w:r>
      <w:r>
        <w:rPr>
          <w:spacing w:val="-22"/>
        </w:rPr>
        <w:t xml:space="preserve"> </w:t>
      </w:r>
      <w:bookmarkEnd w:id="9"/>
      <w:r>
        <w:t>объектов</w:t>
      </w:r>
    </w:p>
    <w:p w:rsidR="00035B2C" w:rsidRDefault="00A840C0">
      <w:pPr>
        <w:pStyle w:val="a4"/>
        <w:numPr>
          <w:ilvl w:val="2"/>
          <w:numId w:val="2"/>
        </w:numPr>
        <w:tabs>
          <w:tab w:val="left" w:pos="1465"/>
        </w:tabs>
        <w:spacing w:before="141" w:line="350" w:lineRule="auto"/>
        <w:ind w:right="159" w:firstLine="708"/>
        <w:rPr>
          <w:color w:val="000009"/>
          <w:sz w:val="24"/>
        </w:rPr>
      </w:pPr>
      <w:r>
        <w:rPr>
          <w:color w:val="000009"/>
          <w:sz w:val="24"/>
        </w:rPr>
        <w:t>Удельный вес озелененных территорий различного назначения в пределах застройки населенного пункта (уровень озелененности территории застройки) должен составлять не менее 55%.</w:t>
      </w:r>
    </w:p>
    <w:p w:rsidR="00035B2C" w:rsidRDefault="00A840C0">
      <w:pPr>
        <w:pStyle w:val="a3"/>
        <w:spacing w:before="32" w:line="352" w:lineRule="auto"/>
        <w:ind w:right="162" w:firstLine="708"/>
        <w:jc w:val="both"/>
      </w:pPr>
      <w:r>
        <w:rPr>
          <w:color w:val="000009"/>
        </w:rPr>
        <w:t>Под озелененными территориями различного назначения следует понимать озелененные территории общего и ограниченного пользования, самосевные древесные и кустарниковые насаждения, леса на территориях населенных пунктов.</w:t>
      </w:r>
    </w:p>
    <w:p w:rsidR="00035B2C" w:rsidRDefault="00A840C0">
      <w:pPr>
        <w:pStyle w:val="a4"/>
        <w:numPr>
          <w:ilvl w:val="2"/>
          <w:numId w:val="2"/>
        </w:numPr>
        <w:tabs>
          <w:tab w:val="left" w:pos="1489"/>
        </w:tabs>
        <w:spacing w:before="27" w:line="348" w:lineRule="auto"/>
        <w:ind w:right="166" w:firstLine="708"/>
        <w:jc w:val="both"/>
        <w:rPr>
          <w:sz w:val="24"/>
        </w:rPr>
      </w:pPr>
      <w:r>
        <w:rPr>
          <w:sz w:val="24"/>
        </w:rPr>
        <w:t>Зеленые насаждения в населенном пункте следует предусматривать в виде единой системы с учетом его планировочной структуры и 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условий.</w:t>
      </w:r>
    </w:p>
    <w:p w:rsidR="00035B2C" w:rsidRDefault="00A840C0">
      <w:pPr>
        <w:pStyle w:val="a3"/>
        <w:spacing w:before="28" w:line="352" w:lineRule="auto"/>
        <w:ind w:right="152" w:firstLine="708"/>
        <w:jc w:val="both"/>
      </w:pPr>
      <w:r>
        <w:t>При проектировании новых и реконструкции существующих территорий населенного пункта следует предусматривать максимальное сохранение и использование существующих зеленых насаждений.</w:t>
      </w:r>
    </w:p>
    <w:p w:rsidR="00035B2C" w:rsidRDefault="00035B2C">
      <w:pPr>
        <w:spacing w:line="352" w:lineRule="auto"/>
        <w:jc w:val="both"/>
        <w:sectPr w:rsidR="00035B2C">
          <w:pgSz w:w="11900" w:h="16840"/>
          <w:pgMar w:top="1060" w:right="400" w:bottom="800" w:left="1000" w:header="0" w:footer="617" w:gutter="0"/>
          <w:cols w:space="720"/>
        </w:sectPr>
      </w:pPr>
    </w:p>
    <w:p w:rsidR="00035B2C" w:rsidRDefault="00A840C0">
      <w:pPr>
        <w:pStyle w:val="a4"/>
        <w:numPr>
          <w:ilvl w:val="2"/>
          <w:numId w:val="2"/>
        </w:numPr>
        <w:tabs>
          <w:tab w:val="left" w:pos="1441"/>
        </w:tabs>
        <w:spacing w:before="76" w:line="410" w:lineRule="auto"/>
        <w:ind w:left="840" w:right="1576" w:firstLine="0"/>
        <w:rPr>
          <w:sz w:val="24"/>
        </w:rPr>
      </w:pPr>
      <w:r>
        <w:rPr>
          <w:sz w:val="24"/>
        </w:rPr>
        <w:lastRenderedPageBreak/>
        <w:t>Площади объектов озеленения общего пользования следует принимать</w:t>
      </w:r>
      <w:r>
        <w:rPr>
          <w:spacing w:val="-38"/>
          <w:sz w:val="24"/>
        </w:rPr>
        <w:t xml:space="preserve"> </w:t>
      </w:r>
      <w:r>
        <w:rPr>
          <w:sz w:val="24"/>
        </w:rPr>
        <w:t>в размере: парков – не менее 10 га; садов – не менее 3 га; скверов – 0,5</w:t>
      </w:r>
      <w:r>
        <w:rPr>
          <w:spacing w:val="-16"/>
          <w:sz w:val="24"/>
        </w:rPr>
        <w:t xml:space="preserve"> </w:t>
      </w:r>
      <w:r>
        <w:rPr>
          <w:sz w:val="24"/>
        </w:rPr>
        <w:t>га.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035B2C">
      <w:pPr>
        <w:pStyle w:val="a3"/>
        <w:spacing w:before="11"/>
        <w:ind w:left="0"/>
        <w:rPr>
          <w:sz w:val="35"/>
        </w:rPr>
      </w:pPr>
    </w:p>
    <w:p w:rsidR="00035B2C" w:rsidRDefault="00A840C0">
      <w:pPr>
        <w:pStyle w:val="a4"/>
        <w:numPr>
          <w:ilvl w:val="2"/>
          <w:numId w:val="2"/>
        </w:numPr>
        <w:tabs>
          <w:tab w:val="left" w:pos="1549"/>
        </w:tabs>
        <w:spacing w:line="355" w:lineRule="auto"/>
        <w:ind w:left="132" w:right="152" w:firstLine="708"/>
        <w:rPr>
          <w:color w:val="000009"/>
          <w:sz w:val="24"/>
        </w:rPr>
      </w:pPr>
      <w:r>
        <w:rPr>
          <w:color w:val="000009"/>
          <w:sz w:val="24"/>
        </w:rPr>
        <w:t xml:space="preserve">Принципы размещения объектов благоустройства и озеленения на территории населенных пунктов, параметры объектов следует принимать в соответствии с разделом 9 </w:t>
      </w:r>
      <w:r>
        <w:rPr>
          <w:sz w:val="24"/>
        </w:rPr>
        <w:t>СП 42.13330.2011 Актуализированная редакция СНиП 2.07.01-89*. «Градостроительство. Планировка и застройка городских и сельских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поселений».</w:t>
      </w:r>
    </w:p>
    <w:p w:rsidR="00035B2C" w:rsidRDefault="00035B2C">
      <w:pPr>
        <w:pStyle w:val="a3"/>
        <w:ind w:left="0"/>
        <w:rPr>
          <w:sz w:val="26"/>
        </w:rPr>
      </w:pPr>
    </w:p>
    <w:p w:rsidR="00035B2C" w:rsidRDefault="00A840C0">
      <w:pPr>
        <w:pStyle w:val="2"/>
        <w:numPr>
          <w:ilvl w:val="1"/>
          <w:numId w:val="1"/>
        </w:numPr>
        <w:tabs>
          <w:tab w:val="left" w:pos="1261"/>
        </w:tabs>
        <w:spacing w:before="164"/>
      </w:pPr>
      <w:bookmarkStart w:id="10" w:name="_TOC_250001"/>
      <w:r>
        <w:t>Рекомендации к размещению</w:t>
      </w:r>
      <w:r>
        <w:rPr>
          <w:spacing w:val="-3"/>
        </w:rPr>
        <w:t xml:space="preserve"> </w:t>
      </w:r>
      <w:bookmarkEnd w:id="10"/>
      <w:r>
        <w:t>кладбищ</w:t>
      </w:r>
    </w:p>
    <w:p w:rsidR="00035B2C" w:rsidRDefault="00035B2C">
      <w:pPr>
        <w:pStyle w:val="a3"/>
        <w:spacing w:before="3"/>
        <w:ind w:left="0"/>
        <w:rPr>
          <w:b/>
          <w:sz w:val="23"/>
        </w:rPr>
      </w:pPr>
    </w:p>
    <w:p w:rsidR="00035B2C" w:rsidRDefault="00A840C0">
      <w:pPr>
        <w:pStyle w:val="a4"/>
        <w:numPr>
          <w:ilvl w:val="2"/>
          <w:numId w:val="1"/>
        </w:numPr>
        <w:tabs>
          <w:tab w:val="left" w:pos="1453"/>
        </w:tabs>
        <w:spacing w:before="1" w:line="348" w:lineRule="auto"/>
        <w:ind w:right="159" w:firstLine="700"/>
        <w:rPr>
          <w:sz w:val="24"/>
        </w:rPr>
      </w:pPr>
      <w:r>
        <w:rPr>
          <w:sz w:val="24"/>
        </w:rPr>
        <w:t>В настоящем разделе приводятся требования и рекомендации к размещению кладбищ традиционного захоронения с погребением путем предания тела или останков умершего</w:t>
      </w:r>
      <w:r>
        <w:rPr>
          <w:spacing w:val="-16"/>
          <w:sz w:val="24"/>
        </w:rPr>
        <w:t xml:space="preserve"> </w:t>
      </w:r>
      <w:r>
        <w:rPr>
          <w:sz w:val="24"/>
        </w:rPr>
        <w:t>земле.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441"/>
        </w:tabs>
        <w:spacing w:before="11"/>
        <w:ind w:left="1441" w:hanging="601"/>
        <w:rPr>
          <w:sz w:val="24"/>
        </w:rPr>
      </w:pPr>
      <w:r>
        <w:rPr>
          <w:sz w:val="24"/>
        </w:rPr>
        <w:t xml:space="preserve">Размер участка для кладбища </w:t>
      </w:r>
      <w:r>
        <w:rPr>
          <w:spacing w:val="-3"/>
          <w:sz w:val="24"/>
        </w:rPr>
        <w:t xml:space="preserve">не </w:t>
      </w:r>
      <w:r>
        <w:rPr>
          <w:sz w:val="24"/>
        </w:rPr>
        <w:t>должен превышать 40</w:t>
      </w:r>
      <w:r>
        <w:rPr>
          <w:spacing w:val="5"/>
          <w:sz w:val="24"/>
        </w:rPr>
        <w:t xml:space="preserve"> </w:t>
      </w:r>
      <w:r>
        <w:rPr>
          <w:sz w:val="24"/>
        </w:rPr>
        <w:t>га.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525"/>
        </w:tabs>
        <w:spacing w:before="152" w:line="352" w:lineRule="auto"/>
        <w:ind w:right="158" w:firstLine="700"/>
        <w:jc w:val="both"/>
        <w:rPr>
          <w:sz w:val="24"/>
        </w:rPr>
      </w:pPr>
      <w:r>
        <w:rPr>
          <w:sz w:val="24"/>
        </w:rPr>
        <w:t>При размещении кладбища следует учитывать перспективный рост численности населения, коэффициент смертности, наличие действующих кладбищ, нормы земельного участка на одно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захоронение.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465"/>
        </w:tabs>
        <w:spacing w:before="28" w:line="343" w:lineRule="auto"/>
        <w:ind w:right="163" w:firstLine="700"/>
        <w:rPr>
          <w:sz w:val="24"/>
        </w:rPr>
      </w:pPr>
      <w:r>
        <w:rPr>
          <w:sz w:val="24"/>
        </w:rPr>
        <w:t>Кладбища следует располагать с подветренной стороны по отношению к территории жилой застройки населенных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525"/>
        </w:tabs>
        <w:spacing w:before="38" w:line="352" w:lineRule="auto"/>
        <w:ind w:right="154" w:firstLine="700"/>
        <w:jc w:val="both"/>
        <w:rPr>
          <w:sz w:val="24"/>
        </w:rPr>
      </w:pPr>
      <w:r>
        <w:rPr>
          <w:sz w:val="24"/>
        </w:rPr>
        <w:t>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505"/>
        </w:tabs>
        <w:spacing w:before="24" w:line="348" w:lineRule="auto"/>
        <w:ind w:right="157" w:firstLine="700"/>
        <w:rPr>
          <w:sz w:val="24"/>
        </w:rPr>
      </w:pPr>
      <w:r>
        <w:rPr>
          <w:sz w:val="24"/>
        </w:rPr>
        <w:t>Сельские кладбища необходимо размещать на расстоянии не менее 50 метров от жилых, общественных зданий, спортивно-оздоровительных и санаторно-курортных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441"/>
        </w:tabs>
        <w:spacing w:before="28" w:line="348" w:lineRule="auto"/>
        <w:ind w:left="840" w:right="151" w:firstLine="0"/>
        <w:rPr>
          <w:sz w:val="24"/>
        </w:rPr>
      </w:pPr>
      <w:r>
        <w:rPr>
          <w:sz w:val="24"/>
        </w:rPr>
        <w:t>Участок, отводимый под кладбище, должен удовлетворять следующим требованиям: иметь уклон в сторону, противоположную от населенного пункта, открытых водоемов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</w:p>
    <w:p w:rsidR="00035B2C" w:rsidRDefault="00A840C0">
      <w:pPr>
        <w:pStyle w:val="a3"/>
        <w:spacing w:before="27" w:line="348" w:lineRule="auto"/>
        <w:ind w:left="840" w:right="4286" w:hanging="708"/>
      </w:pPr>
      <w:r>
        <w:t>водотоков; располагаться вне зоны возможного затопления;</w:t>
      </w:r>
    </w:p>
    <w:p w:rsidR="00035B2C" w:rsidRDefault="00A840C0">
      <w:pPr>
        <w:pStyle w:val="a3"/>
        <w:spacing w:before="28" w:line="343" w:lineRule="auto"/>
        <w:ind w:right="450" w:firstLine="708"/>
      </w:pPr>
      <w:r>
        <w:t>иметь уровень стояния грунтовых вод, равный не менее 2,5 метров от поверхности земли при максимальном стоянии грунтовых вод;</w:t>
      </w:r>
    </w:p>
    <w:p w:rsidR="00035B2C" w:rsidRDefault="00A840C0">
      <w:pPr>
        <w:pStyle w:val="a3"/>
        <w:spacing w:before="39" w:line="343" w:lineRule="auto"/>
        <w:ind w:right="1220" w:firstLine="708"/>
      </w:pPr>
      <w:r>
        <w:t>иметь сухую, пористую почву (супесчаную, песчаную) на глубине 1,5 м и ниже, с влажностью почвы в пределах 6 - 18 %.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541"/>
        </w:tabs>
        <w:spacing w:before="39" w:line="345" w:lineRule="auto"/>
        <w:ind w:right="158" w:firstLine="700"/>
        <w:rPr>
          <w:sz w:val="24"/>
        </w:rPr>
      </w:pPr>
      <w:r>
        <w:rPr>
          <w:spacing w:val="-3"/>
          <w:sz w:val="24"/>
        </w:rPr>
        <w:t xml:space="preserve">На </w:t>
      </w:r>
      <w:r>
        <w:rPr>
          <w:sz w:val="24"/>
        </w:rPr>
        <w:t>территории кладбищ следует предусматривать дорожную сеть, поливочный водопровод ил шахтные колодцы, наружное освещение.</w:t>
      </w:r>
    </w:p>
    <w:p w:rsidR="00035B2C" w:rsidRDefault="00A840C0">
      <w:pPr>
        <w:pStyle w:val="a4"/>
        <w:numPr>
          <w:ilvl w:val="2"/>
          <w:numId w:val="1"/>
        </w:numPr>
        <w:tabs>
          <w:tab w:val="left" w:pos="1441"/>
        </w:tabs>
        <w:spacing w:before="14"/>
        <w:ind w:left="1441" w:hanging="601"/>
        <w:rPr>
          <w:sz w:val="24"/>
        </w:rPr>
      </w:pPr>
      <w:r>
        <w:rPr>
          <w:sz w:val="24"/>
        </w:rPr>
        <w:t>Размеры участков захоронения следует принимать в соответствии с таблицей</w:t>
      </w:r>
      <w:r>
        <w:rPr>
          <w:spacing w:val="-8"/>
          <w:sz w:val="24"/>
        </w:rPr>
        <w:t xml:space="preserve"> </w:t>
      </w:r>
      <w:r>
        <w:rPr>
          <w:sz w:val="24"/>
        </w:rPr>
        <w:t>14.</w:t>
      </w:r>
    </w:p>
    <w:p w:rsidR="00035B2C" w:rsidRDefault="00035B2C">
      <w:pPr>
        <w:rPr>
          <w:sz w:val="24"/>
        </w:rPr>
        <w:sectPr w:rsidR="00035B2C">
          <w:pgSz w:w="11900" w:h="16840"/>
          <w:pgMar w:top="1060" w:right="400" w:bottom="820" w:left="1000" w:header="0" w:footer="617" w:gutter="0"/>
          <w:cols w:space="720"/>
        </w:sectPr>
      </w:pPr>
    </w:p>
    <w:p w:rsidR="00035B2C" w:rsidRDefault="00A840C0">
      <w:pPr>
        <w:pStyle w:val="a3"/>
        <w:spacing w:before="60"/>
        <w:ind w:left="0" w:right="187"/>
        <w:jc w:val="right"/>
      </w:pPr>
      <w:r>
        <w:lastRenderedPageBreak/>
        <w:t>Таблица 14</w:t>
      </w:r>
    </w:p>
    <w:p w:rsidR="00035B2C" w:rsidRDefault="00035B2C">
      <w:pPr>
        <w:pStyle w:val="a3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3257"/>
        <w:gridCol w:w="3122"/>
      </w:tblGrid>
      <w:tr w:rsidR="00035B2C">
        <w:trPr>
          <w:trHeight w:val="392"/>
        </w:trPr>
        <w:tc>
          <w:tcPr>
            <w:tcW w:w="3867" w:type="dxa"/>
            <w:tcBorders>
              <w:bottom w:val="nil"/>
            </w:tcBorders>
          </w:tcPr>
          <w:p w:rsidR="00035B2C" w:rsidRDefault="00A840C0">
            <w:pPr>
              <w:pStyle w:val="TableParagraph"/>
              <w:spacing w:before="44"/>
              <w:ind w:left="15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погребений в одном</w:t>
            </w:r>
          </w:p>
        </w:tc>
        <w:tc>
          <w:tcPr>
            <w:tcW w:w="6379" w:type="dxa"/>
            <w:gridSpan w:val="2"/>
          </w:tcPr>
          <w:p w:rsidR="00035B2C" w:rsidRDefault="00A840C0">
            <w:pPr>
              <w:pStyle w:val="TableParagraph"/>
              <w:spacing w:before="44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Размеры участка захоронения</w:t>
            </w:r>
          </w:p>
        </w:tc>
      </w:tr>
      <w:tr w:rsidR="00035B2C">
        <w:trPr>
          <w:trHeight w:val="336"/>
        </w:trPr>
        <w:tc>
          <w:tcPr>
            <w:tcW w:w="3867" w:type="dxa"/>
            <w:tcBorders>
              <w:top w:val="nil"/>
            </w:tcBorders>
          </w:tcPr>
          <w:p w:rsidR="00035B2C" w:rsidRDefault="00A840C0">
            <w:pPr>
              <w:pStyle w:val="TableParagraph"/>
              <w:spacing w:line="272" w:lineRule="exact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уровне на одном месте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line="272" w:lineRule="exact"/>
              <w:ind w:left="680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Ширина, метров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line="272" w:lineRule="exact"/>
              <w:ind w:left="736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Длина, метров</w:t>
            </w:r>
          </w:p>
        </w:tc>
      </w:tr>
      <w:tr w:rsidR="00035B2C">
        <w:trPr>
          <w:trHeight w:val="463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43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43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43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035B2C">
        <w:trPr>
          <w:trHeight w:val="411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16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16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035B2C">
        <w:trPr>
          <w:trHeight w:val="400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12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12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12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035B2C">
        <w:trPr>
          <w:trHeight w:val="400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12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12"/>
              <w:ind w:left="680" w:right="688"/>
              <w:jc w:val="center"/>
              <w:rPr>
                <w:sz w:val="24"/>
              </w:rPr>
            </w:pPr>
            <w:r>
              <w:rPr>
                <w:sz w:val="24"/>
              </w:rPr>
              <w:t>3,6 / 1,8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12"/>
              <w:ind w:left="736" w:right="737"/>
              <w:jc w:val="center"/>
              <w:rPr>
                <w:sz w:val="24"/>
              </w:rPr>
            </w:pPr>
            <w:r>
              <w:rPr>
                <w:sz w:val="24"/>
              </w:rPr>
              <w:t>2,0 / 4,0</w:t>
            </w:r>
          </w:p>
        </w:tc>
      </w:tr>
      <w:tr w:rsidR="00035B2C">
        <w:trPr>
          <w:trHeight w:val="412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20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20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035B2C">
        <w:trPr>
          <w:trHeight w:val="407"/>
        </w:trPr>
        <w:tc>
          <w:tcPr>
            <w:tcW w:w="3867" w:type="dxa"/>
          </w:tcPr>
          <w:p w:rsidR="00035B2C" w:rsidRDefault="00A840C0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3257" w:type="dxa"/>
          </w:tcPr>
          <w:p w:rsidR="00035B2C" w:rsidRDefault="00A840C0">
            <w:pPr>
              <w:pStyle w:val="TableParagraph"/>
              <w:spacing w:before="20"/>
              <w:ind w:left="680" w:right="68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3122" w:type="dxa"/>
          </w:tcPr>
          <w:p w:rsidR="00035B2C" w:rsidRDefault="00A840C0">
            <w:pPr>
              <w:pStyle w:val="TableParagraph"/>
              <w:spacing w:before="20"/>
              <w:ind w:left="730" w:right="737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</w:tbl>
    <w:p w:rsidR="00035B2C" w:rsidRDefault="00035B2C">
      <w:pPr>
        <w:jc w:val="center"/>
        <w:rPr>
          <w:sz w:val="24"/>
        </w:rPr>
        <w:sectPr w:rsidR="00035B2C">
          <w:pgSz w:w="11900" w:h="16840"/>
          <w:pgMar w:top="1060" w:right="400" w:bottom="800" w:left="1000" w:header="0" w:footer="617" w:gutter="0"/>
          <w:cols w:space="720"/>
        </w:sectPr>
      </w:pPr>
    </w:p>
    <w:p w:rsidR="00035B2C" w:rsidRDefault="00A840C0">
      <w:pPr>
        <w:pStyle w:val="1"/>
        <w:numPr>
          <w:ilvl w:val="0"/>
          <w:numId w:val="7"/>
        </w:numPr>
        <w:tabs>
          <w:tab w:val="left" w:pos="1181"/>
        </w:tabs>
        <w:ind w:hanging="361"/>
      </w:pPr>
      <w:bookmarkStart w:id="11" w:name="_TOC_250000"/>
      <w:r>
        <w:lastRenderedPageBreak/>
        <w:t>МАТЕРИАЛЫ ПО ОБОСНОВАНИЮ РАСЧЕТНЫХ</w:t>
      </w:r>
      <w:r>
        <w:rPr>
          <w:spacing w:val="-11"/>
        </w:rPr>
        <w:t xml:space="preserve"> </w:t>
      </w:r>
      <w:bookmarkEnd w:id="11"/>
      <w:r>
        <w:t>ПОКАЗАТЕЛЕЙ</w:t>
      </w:r>
    </w:p>
    <w:p w:rsidR="00035B2C" w:rsidRDefault="00035B2C">
      <w:pPr>
        <w:pStyle w:val="a3"/>
        <w:spacing w:before="4"/>
        <w:ind w:left="0"/>
        <w:rPr>
          <w:b/>
          <w:sz w:val="35"/>
        </w:rPr>
      </w:pPr>
    </w:p>
    <w:p w:rsidR="00035B2C" w:rsidRDefault="00A840C0">
      <w:pPr>
        <w:pStyle w:val="a4"/>
        <w:numPr>
          <w:ilvl w:val="1"/>
          <w:numId w:val="7"/>
        </w:numPr>
        <w:tabs>
          <w:tab w:val="left" w:pos="1325"/>
        </w:tabs>
        <w:spacing w:before="1" w:line="348" w:lineRule="auto"/>
        <w:ind w:right="158" w:firstLine="708"/>
        <w:rPr>
          <w:sz w:val="24"/>
        </w:rPr>
      </w:pPr>
      <w:r>
        <w:rPr>
          <w:sz w:val="24"/>
        </w:rPr>
        <w:t>Нормативы подготовлены в соответствии с требованиями следующих нормативных 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актов:</w:t>
      </w:r>
    </w:p>
    <w:p w:rsidR="00035B2C" w:rsidRDefault="00A840C0">
      <w:pPr>
        <w:pStyle w:val="a3"/>
        <w:spacing w:before="27" w:line="348" w:lineRule="auto"/>
        <w:ind w:left="840" w:right="186"/>
      </w:pPr>
      <w:r>
        <w:t>Градостроительный кодекс Российской Федерации от 29.12.2004 г. №190-ФЗ; Федеральный закон от 06.10.2003 г. № 131-ФЗ «Об общих принципах организации</w:t>
      </w:r>
    </w:p>
    <w:p w:rsidR="00035B2C" w:rsidRDefault="00A840C0">
      <w:pPr>
        <w:pStyle w:val="a3"/>
        <w:spacing w:before="29"/>
        <w:ind w:left="132"/>
      </w:pPr>
      <w:r>
        <w:t>местного самоуправления в Российской Федерации»; Федеральный закон от 12.01.1996</w:t>
      </w:r>
    </w:p>
    <w:p w:rsidR="00035B2C" w:rsidRDefault="00A840C0">
      <w:pPr>
        <w:pStyle w:val="a3"/>
        <w:spacing w:before="124"/>
        <w:ind w:left="840"/>
      </w:pPr>
      <w:r>
        <w:t>г. № 8-ФЗ «О погребении и похоронном деле»;</w:t>
      </w:r>
    </w:p>
    <w:p w:rsidR="00035B2C" w:rsidRDefault="00A840C0">
      <w:pPr>
        <w:pStyle w:val="a3"/>
        <w:spacing w:before="152" w:line="348" w:lineRule="auto"/>
        <w:ind w:right="87" w:firstLine="708"/>
      </w:pPr>
      <w:r>
        <w:t>Закон Республики Татарстан от 25.12.2010 г. № 98-ЗРТ «О градостроительной деятельности в Республике Татарстан»;</w:t>
      </w:r>
    </w:p>
    <w:p w:rsidR="00035B2C" w:rsidRDefault="00A840C0">
      <w:pPr>
        <w:pStyle w:val="a3"/>
        <w:spacing w:before="27" w:line="352" w:lineRule="auto"/>
        <w:ind w:firstLine="708"/>
      </w:pPr>
      <w:r>
        <w:t xml:space="preserve">Постановление Кабинета Министров Республики Татарстан </w:t>
      </w:r>
      <w:r>
        <w:rPr>
          <w:spacing w:val="-4"/>
        </w:rPr>
        <w:t>«Об</w:t>
      </w:r>
      <w:r>
        <w:rPr>
          <w:spacing w:val="51"/>
        </w:rPr>
        <w:t xml:space="preserve"> </w:t>
      </w:r>
      <w:r>
        <w:t>установлении уровня социальных гарантий обеспеченности общественной инфраструктурой, социальными услугами до 2014 года» от 26.01.2009 г. № 42 (с изменениями на 30.05.2013 г.).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261"/>
        </w:tabs>
        <w:spacing w:before="8"/>
        <w:ind w:left="1261" w:hanging="421"/>
        <w:rPr>
          <w:sz w:val="24"/>
        </w:rPr>
      </w:pPr>
      <w:r>
        <w:rPr>
          <w:sz w:val="24"/>
        </w:rPr>
        <w:t>При подготовке нормативов использовались следующие нормативные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документы:</w:t>
      </w:r>
    </w:p>
    <w:p w:rsidR="00035B2C" w:rsidRDefault="00A840C0">
      <w:pPr>
        <w:pStyle w:val="a3"/>
        <w:spacing w:before="156"/>
        <w:ind w:left="848"/>
      </w:pPr>
      <w:r>
        <w:t>СП 42.13330.2011 Актуализированная редакция СНиП 2.07.01-89*. «Градостроительство.</w:t>
      </w:r>
    </w:p>
    <w:p w:rsidR="00035B2C" w:rsidRDefault="00A840C0">
      <w:pPr>
        <w:pStyle w:val="a3"/>
        <w:spacing w:before="124"/>
      </w:pPr>
      <w:r>
        <w:t>Планировка и застройка городских и сельских поселений»;</w:t>
      </w:r>
    </w:p>
    <w:p w:rsidR="00035B2C" w:rsidRDefault="00A840C0">
      <w:pPr>
        <w:pStyle w:val="a3"/>
        <w:spacing w:before="152"/>
        <w:ind w:left="848"/>
      </w:pPr>
      <w:r>
        <w:t>СП 31.13330.2012 Актуализированная редакция СНиП 2.04.02-84* «Водоснабжение.</w:t>
      </w:r>
    </w:p>
    <w:p w:rsidR="00035B2C" w:rsidRDefault="00A840C0">
      <w:pPr>
        <w:pStyle w:val="a3"/>
        <w:spacing w:before="124"/>
      </w:pPr>
      <w:r>
        <w:t>Наружные сети и сооружения»;</w:t>
      </w:r>
    </w:p>
    <w:p w:rsidR="00035B2C" w:rsidRDefault="00A840C0">
      <w:pPr>
        <w:pStyle w:val="a3"/>
        <w:tabs>
          <w:tab w:val="left" w:pos="1420"/>
          <w:tab w:val="left" w:pos="3109"/>
          <w:tab w:val="left" w:pos="5379"/>
          <w:tab w:val="left" w:pos="6563"/>
          <w:tab w:val="left" w:pos="7434"/>
          <w:tab w:val="left" w:pos="8842"/>
        </w:tabs>
        <w:spacing w:before="152"/>
        <w:ind w:left="848"/>
      </w:pPr>
      <w:r>
        <w:t>СП</w:t>
      </w:r>
      <w:r>
        <w:tab/>
        <w:t>32.13330.2012</w:t>
      </w:r>
      <w:r>
        <w:tab/>
        <w:t>Актуализированная</w:t>
      </w:r>
      <w:r>
        <w:tab/>
        <w:t>редакция</w:t>
      </w:r>
      <w:r>
        <w:tab/>
        <w:t>СНиП</w:t>
      </w:r>
      <w:r>
        <w:tab/>
        <w:t>2.04.03-85*</w:t>
      </w:r>
      <w:r>
        <w:tab/>
        <w:t>«Канализация.</w:t>
      </w:r>
    </w:p>
    <w:p w:rsidR="00035B2C" w:rsidRDefault="00A840C0">
      <w:pPr>
        <w:pStyle w:val="a3"/>
        <w:spacing w:before="124"/>
      </w:pPr>
      <w:r>
        <w:t>Наружные сети и сооружения»;</w:t>
      </w:r>
    </w:p>
    <w:p w:rsidR="00035B2C" w:rsidRDefault="00A840C0">
      <w:pPr>
        <w:pStyle w:val="a3"/>
        <w:spacing w:before="152" w:line="348" w:lineRule="auto"/>
        <w:ind w:firstLine="708"/>
      </w:pPr>
      <w:r>
        <w:t>СП 59.13330.2012 Актуализированная редакция СНиП 35-01-2001 «Доступность зданий и сооружений для маломобильных групп населения»;</w:t>
      </w:r>
    </w:p>
    <w:p w:rsidR="00035B2C" w:rsidRDefault="00A840C0">
      <w:pPr>
        <w:pStyle w:val="a3"/>
        <w:spacing w:before="29"/>
        <w:ind w:left="840"/>
      </w:pPr>
      <w:r>
        <w:t>СанПиН 42-128-4690-88 «Санитарные правила содержания территорий населенных мест»;</w:t>
      </w:r>
    </w:p>
    <w:p w:rsidR="00035B2C" w:rsidRDefault="00A840C0">
      <w:pPr>
        <w:pStyle w:val="a3"/>
        <w:spacing w:before="124" w:line="372" w:lineRule="auto"/>
        <w:ind w:left="132" w:firstLine="708"/>
      </w:pPr>
      <w:r>
        <w:t>СанПиН 2.1.1279-03 «Гигиенические требования к размещению, устройству и содержанию кладбищ, зданий и сооружений похоронного назначения»; Методика определения нормативной</w:t>
      </w:r>
    </w:p>
    <w:p w:rsidR="00035B2C" w:rsidRDefault="00A840C0">
      <w:pPr>
        <w:pStyle w:val="a3"/>
        <w:spacing w:line="244" w:lineRule="exact"/>
        <w:ind w:left="840"/>
      </w:pPr>
      <w:r>
        <w:t>потребности субъектов Российской Федерации в</w:t>
      </w:r>
    </w:p>
    <w:p w:rsidR="00035B2C" w:rsidRDefault="00A840C0">
      <w:pPr>
        <w:pStyle w:val="a3"/>
        <w:spacing w:before="155" w:line="345" w:lineRule="auto"/>
      </w:pPr>
      <w:r>
        <w:t>объектах социальной инфраструктуры, утвержденная Распоряжением Правительства Российской Федерации № 1683-р от 19.10.1999 г.;</w:t>
      </w:r>
    </w:p>
    <w:p w:rsidR="00035B2C" w:rsidRDefault="00A840C0">
      <w:pPr>
        <w:pStyle w:val="a3"/>
        <w:spacing w:before="34" w:line="343" w:lineRule="auto"/>
        <w:ind w:firstLine="708"/>
      </w:pPr>
      <w:r>
        <w:t>МДК 11-01.2002 «Рекомендации о порядке похорон и содержании кладбищ в Российской Федерации»;</w:t>
      </w:r>
    </w:p>
    <w:p w:rsidR="00035B2C" w:rsidRDefault="00A840C0">
      <w:pPr>
        <w:pStyle w:val="a3"/>
        <w:spacing w:before="39" w:line="352" w:lineRule="auto"/>
        <w:ind w:right="151" w:firstLine="708"/>
        <w:jc w:val="both"/>
      </w:pPr>
      <w:r>
        <w:t>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№ 1071 от 27.12.2013 г;</w:t>
      </w:r>
    </w:p>
    <w:p w:rsidR="00035B2C" w:rsidRDefault="00A840C0">
      <w:pPr>
        <w:pStyle w:val="a3"/>
        <w:spacing w:before="23" w:line="348" w:lineRule="auto"/>
        <w:ind w:firstLine="708"/>
      </w:pPr>
      <w:r>
        <w:t>Местные нормативы градостроительного проектирования Балтасинского муниципального района Республики Татарстан.</w:t>
      </w:r>
    </w:p>
    <w:p w:rsidR="00035B2C" w:rsidRDefault="00035B2C">
      <w:pPr>
        <w:spacing w:line="348" w:lineRule="auto"/>
        <w:sectPr w:rsidR="00035B2C">
          <w:pgSz w:w="11900" w:h="16840"/>
          <w:pgMar w:top="1060" w:right="400" w:bottom="820" w:left="1000" w:header="0" w:footer="617" w:gutter="0"/>
          <w:cols w:space="720"/>
        </w:sectPr>
      </w:pPr>
    </w:p>
    <w:p w:rsidR="00035B2C" w:rsidRDefault="00A840C0">
      <w:pPr>
        <w:pStyle w:val="a4"/>
        <w:numPr>
          <w:ilvl w:val="1"/>
          <w:numId w:val="7"/>
        </w:numPr>
        <w:tabs>
          <w:tab w:val="left" w:pos="1261"/>
        </w:tabs>
        <w:spacing w:before="60" w:line="355" w:lineRule="auto"/>
        <w:ind w:left="840" w:right="1439" w:firstLine="0"/>
        <w:rPr>
          <w:sz w:val="24"/>
        </w:rPr>
      </w:pPr>
      <w:r>
        <w:rPr>
          <w:sz w:val="24"/>
        </w:rPr>
        <w:lastRenderedPageBreak/>
        <w:t>При подготовке нормативов учитывались: административно- территориальное устройство сельского поселения; социально-демографический состав и плотность населения сельского поселения; природно-климатические условия;</w:t>
      </w:r>
    </w:p>
    <w:p w:rsidR="00035B2C" w:rsidRDefault="00A840C0">
      <w:pPr>
        <w:pStyle w:val="a3"/>
        <w:spacing w:before="18" w:line="348" w:lineRule="auto"/>
        <w:ind w:right="152" w:firstLine="708"/>
        <w:jc w:val="both"/>
      </w:pPr>
      <w:r>
        <w:t xml:space="preserve">программы социально-экономического развития </w:t>
      </w:r>
      <w:r w:rsidR="00ED7891">
        <w:t>Норминского</w:t>
      </w:r>
      <w:r>
        <w:t xml:space="preserve"> сельского поселения и Балтасинского муниципального района;</w:t>
      </w:r>
    </w:p>
    <w:p w:rsidR="00035B2C" w:rsidRDefault="00A840C0">
      <w:pPr>
        <w:pStyle w:val="a3"/>
        <w:spacing w:before="29" w:line="348" w:lineRule="auto"/>
        <w:ind w:left="840" w:right="2067"/>
      </w:pPr>
      <w:r>
        <w:t>прогноз социально-экономического развития сельского поселения; предложения органов местного самоуправления и заинтересованных лиц.</w:t>
      </w:r>
    </w:p>
    <w:p w:rsidR="00035B2C" w:rsidRDefault="00A840C0">
      <w:pPr>
        <w:pStyle w:val="a4"/>
        <w:numPr>
          <w:ilvl w:val="1"/>
          <w:numId w:val="7"/>
        </w:numPr>
        <w:tabs>
          <w:tab w:val="left" w:pos="1349"/>
        </w:tabs>
        <w:spacing w:before="23" w:line="357" w:lineRule="auto"/>
        <w:ind w:right="150" w:firstLine="708"/>
        <w:jc w:val="both"/>
        <w:rPr>
          <w:sz w:val="24"/>
        </w:rPr>
      </w:pPr>
      <w:r>
        <w:rPr>
          <w:sz w:val="24"/>
        </w:rPr>
        <w:t>Перечень объектов местного значения поселения, для которых в основной части нормативов установлены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определен требованиями Градостроительного Кодекса Российской Федерации, указанными в части 4 статьи 29.2, а также техническим заданием на разработку проекта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нормативов.</w:t>
      </w:r>
    </w:p>
    <w:sectPr w:rsidR="00035B2C">
      <w:pgSz w:w="11900" w:h="16840"/>
      <w:pgMar w:top="1080" w:right="400" w:bottom="820" w:left="100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4F" w:rsidRDefault="0087024F">
      <w:r>
        <w:separator/>
      </w:r>
    </w:p>
  </w:endnote>
  <w:endnote w:type="continuationSeparator" w:id="0">
    <w:p w:rsidR="0087024F" w:rsidRDefault="0087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5A" w:rsidRDefault="00424B5A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6240" behindDoc="1" locked="0" layoutInCell="1" allowOverlap="1" wp14:anchorId="5ED53931" wp14:editId="35000211">
              <wp:simplePos x="0" y="0"/>
              <wp:positionH relativeFrom="page">
                <wp:posOffset>7101840</wp:posOffset>
              </wp:positionH>
              <wp:positionV relativeFrom="page">
                <wp:posOffset>9674225</wp:posOffset>
              </wp:positionV>
              <wp:extent cx="120650" cy="3200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B5A" w:rsidRDefault="00424B5A">
                          <w:pPr>
                            <w:pStyle w:val="a3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424B5A" w:rsidRDefault="00424B5A">
                          <w:pPr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5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9.2pt;margin-top:761.75pt;width:9.5pt;height:25.2pt;z-index:-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7ArAIAAKg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YYCdoCRY9sMOhODojY7vSdTsDpoQM3M8A2sOwq1d29LL5rJOSqpmLLbpWSfc1oCdmF9qb/4uqI&#10;oy3Ipv8kSwhDd0Y6oKFSrW0dNAMBOrD0dGTGplLYkFEwn8FJAUeXwDtxzPk0mS53SpsPTLbIGilW&#10;QLwDp/t7bWwyNJlcbCwhc940jvxGnG2A47gDoeGqPbNJOC6f4yBeL9YL4pFovvZIkGXebb4i3jwP&#10;r2bZZbZaZeEvGzckSc3LkgkbZtJVSP6Mt4PCR0UclaVlw0sLZ1PSartZNQrtKeg6d59rOZyc3Pzz&#10;NFwToJZXJYURCe6i2MvniyuP5GTmxVfBwgvC+C6eByQmWX5e0j0X7N9LQn2K41k0G7V0SvpVbYH7&#10;3tZGk5YbmBwNb1O8ODrRxCpwLUpHraG8Ge0XrbDpn1oBdE9EO71aiY5iNcNmABQr4o0sn0C5SoKy&#10;QIQw7sCopfqJUQ+jI8X6x44qhlHzUYD67ZyZDDUZm8mgooCrKTYYjebKjPNo1ym+rQF5fF9C3sIL&#10;qbhT7ymLw7uCceCKOIwuO29e/juv04Bd/gYAAP//AwBQSwMEFAAGAAgAAAAhAKr/jhXiAAAADwEA&#10;AA8AAABkcnMvZG93bnJldi54bWxMj81OwzAQhO9IvIO1SNyok4b+hThVheCEVJGGA0cndhOr8TrE&#10;bhvevpsT3HZmR7PfZtvRduyiB28cCohnETCNtVMGGwFf5fvTGpgPEpXsHGoBv9rDNr+/y2Sq3BUL&#10;fTmEhlEJ+lQKaEPoU8593Wor/cz1Gml3dIOVgeTQcDXIK5Xbjs+jaMmtNEgXWtnr11bXp8PZCth9&#10;Y/FmfvbVZ3EsTFluIvxYnoR4fBh3L8CCHsNfGCZ8QoecmCp3RuVZRzqO18+UpWkxTxbApkycrMir&#10;Jm+VbIDnGf//R34DAAD//wMAUEsBAi0AFAAGAAgAAAAhALaDOJL+AAAA4QEAABMAAAAAAAAAAAAA&#10;AAAAAAAAAFtDb250ZW50X1R5cGVzXS54bWxQSwECLQAUAAYACAAAACEAOP0h/9YAAACUAQAACwAA&#10;AAAAAAAAAAAAAAAvAQAAX3JlbHMvLnJlbHNQSwECLQAUAAYACAAAACEAzwEOwKwCAACoBQAADgAA&#10;AAAAAAAAAAAAAAAuAgAAZHJzL2Uyb0RvYy54bWxQSwECLQAUAAYACAAAACEAqv+OFeIAAAAPAQAA&#10;DwAAAAAAAAAAAAAAAAAGBQAAZHJzL2Rvd25yZXYueG1sUEsFBgAAAAAEAAQA8wAAABUGAAAAAA==&#10;" filled="f" stroked="f">
              <v:textbox inset="0,0,0,0">
                <w:txbxContent>
                  <w:p w:rsidR="00424B5A" w:rsidRDefault="00424B5A">
                    <w:pPr>
                      <w:pStyle w:val="a3"/>
                      <w:ind w:left="0"/>
                      <w:rPr>
                        <w:sz w:val="20"/>
                      </w:rPr>
                    </w:pPr>
                  </w:p>
                  <w:p w:rsidR="00424B5A" w:rsidRDefault="00424B5A">
                    <w:pPr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65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5A" w:rsidRDefault="00424B5A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6264" behindDoc="1" locked="0" layoutInCell="1" allowOverlap="1" wp14:anchorId="3A2A6525" wp14:editId="077706C6">
              <wp:simplePos x="0" y="0"/>
              <wp:positionH relativeFrom="page">
                <wp:posOffset>7101840</wp:posOffset>
              </wp:positionH>
              <wp:positionV relativeFrom="page">
                <wp:posOffset>10151745</wp:posOffset>
              </wp:positionV>
              <wp:extent cx="120650" cy="1854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B5A" w:rsidRDefault="00424B5A">
                          <w:pPr>
                            <w:spacing w:before="18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566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9.2pt;margin-top:799.35pt;width:9.5pt;height:14.6pt;z-index:-7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ursAIAAK8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fImRIB206IGNBt3KEV3a6gy9zsDpvgc3M8I2dNkx1f2drL5pJOS6IWLHbpSSQ8MIhexCe9N/cnXC&#10;0RZkO3yUFMKQvZEOaKxVZ0sHxUCADl16PHXGplLZkFGwXMBJBUdhsogj1zmfZPPlXmnznskOWSPH&#10;ChrvwMnhThubDMlmFxtLyJK3rWt+K55tgOO0A6Hhqj2zSbhe/kyDdJNsktiLo+XGi4Oi8G7Kdewt&#10;y/BqUVwW63UR/rJxwzhrOKVM2DCzrsL4z/p2VPikiJOytGw5tXA2Ja1223Wr0IGArkv3uZLDydnN&#10;f56GKwJweUEpjOLgNkq9cplceXEZL7z0Kki8IExv02UQp3FRPqd0xwX7d0poyHG6iBaTls5Jv+AW&#10;uO81N5J13MDkaHmX4+TkRDKrwI2grrWG8Hayn5TCpn8uBbR7brTTq5XoJFYzbkf3MJyYrZa3kj6C&#10;gJUEgYEWYeqB0Uj1A6MBJkiO9fc9UQyj9oOAR2DHzWyo2djOBhEVXM2xwWgy12YaS/te8V0DyNMz&#10;E/IGHkrNnYjPWRyfF0wFx+U4wezYefrvvM5zdvUbAAD//wMAUEsDBBQABgAIAAAAIQAdM9Ts4gAA&#10;AA8BAAAPAAAAZHJzL2Rvd25yZXYueG1sTI/NTsMwEITvSLyDtUjcqJMC+SNOVSE4ISHScODoxG5i&#10;NV6H2G3D27M9wW1mdzT7bblZ7MhOevbGoYB4FQHT2DllsBfw2bzeZcB8kKjk6FAL+NEeNtX1VSkL&#10;5c5Y69Mu9IxK0BdSwBDCVHDuu0Fb6Vdu0ki7vZutDGTnnqtZnqncjnwdRQm30iBdGOSknwfdHXZH&#10;K2D7hfWL+X5vP+p9bZomj/AtOQhxe7Nsn4AFvYS/MFzwCR0qYmrdEZVnI/k4zh4oS+oxz1Jgl0x8&#10;n9KsJZWs0xx4VfL/f1S/AAAA//8DAFBLAQItABQABgAIAAAAIQC2gziS/gAAAOEBAAATAAAAAAAA&#10;AAAAAAAAAAAAAABbQ29udGVudF9UeXBlc10ueG1sUEsBAi0AFAAGAAgAAAAhADj9If/WAAAAlAEA&#10;AAsAAAAAAAAAAAAAAAAALwEAAF9yZWxzLy5yZWxzUEsBAi0AFAAGAAgAAAAhACuYK6uwAgAArwUA&#10;AA4AAAAAAAAAAAAAAAAALgIAAGRycy9lMm9Eb2MueG1sUEsBAi0AFAAGAAgAAAAhAB0z1OziAAAA&#10;DwEAAA8AAAAAAAAAAAAAAAAACgUAAGRycy9kb3ducmV2LnhtbFBLBQYAAAAABAAEAPMAAAAZBgAA&#10;AAA=&#10;" filled="f" stroked="f">
              <v:textbox inset="0,0,0,0">
                <w:txbxContent>
                  <w:p w:rsidR="00424B5A" w:rsidRDefault="00424B5A">
                    <w:pPr>
                      <w:spacing w:before="18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6566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5A" w:rsidRDefault="00424B5A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5A" w:rsidRDefault="00424B5A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6288" behindDoc="1" locked="0" layoutInCell="1" allowOverlap="1" wp14:anchorId="6F8341D1" wp14:editId="1980DC79">
              <wp:simplePos x="0" y="0"/>
              <wp:positionH relativeFrom="page">
                <wp:posOffset>7038340</wp:posOffset>
              </wp:positionH>
              <wp:positionV relativeFrom="page">
                <wp:posOffset>10154285</wp:posOffset>
              </wp:positionV>
              <wp:extent cx="193040" cy="185420"/>
              <wp:effectExtent l="0" t="63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B5A" w:rsidRDefault="00424B5A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566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4.2pt;margin-top:799.55pt;width:15.2pt;height:14.6pt;z-index:-7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gIsAIAAK8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xFGgnbQogc2GnQrRxTZ6gy9TsHpvgc3M8I2dNkx1f2dLL9pJOS6oWLHbpSSQ8NoBdmF9qb/5OqE&#10;oy3IdvgoKwhD90Y6oLFWnS0dFAMBOnTp8dQZm0ppQybvAgInJRyF8YJErnM+TefLvdLmPZMdskaG&#10;FTTegdPDnTY2GZrOLjaWkAVvW9f8VjzbAMdpB0LDVXtmk3C9/JkEySbexMQj0XLjkSDPvZtiTbxl&#10;EV4u8nf5ep2Hv2zckKQNryombJhZVyH5s74dFT4p4qQsLVteWTibkla77bpV6EBB14X7XMnh5Ozm&#10;P0/DFQG4vKAURiS4jRKvWMaXHinIwksug9gLwuQ2WQYkIXnxnNIdF+zfKaEhw8kiWkxaOif9glvg&#10;vtfcaNpxA5Oj5V2G45MTTa0CN6JyrTWUt5P9pBQ2/XMpoN1zo51erUQnsZpxOx4fBoBZLW9l9QgC&#10;VhIEBlqEqQdGI9UPjAaYIBnW3/dUMYzaDwIegR03s6FmYzsbVJRwNcMGo8lcm2ks7XvFdw0gT89M&#10;yBt4KDV3Ij5ncXxeMBUcl+MEs2Pn6b/zOs/Z1W8AAAD//wMAUEsDBBQABgAIAAAAIQBhFoWA4gAA&#10;AA8BAAAPAAAAZHJzL2Rvd25yZXYueG1sTI/BTsMwEETvSP0Haytxo05aiJIQp6oQnJAQaThwdGI3&#10;sRqvQ+y24e/ZnsptRvs0O1NsZzuws568cSggXkXANLZOGewEfNVvDykwHyQqOTjUAn61h225uCtk&#10;rtwFK33eh45RCPpcCuhDGHPOfdtrK/3KjRrpdnCTlYHs1HE1yQuF24GvoyjhVhqkD70c9Uuv2+P+&#10;ZAXsvrF6NT8fzWd1qExdZxG+J0ch7pfz7hlY0HO4wXCtT9WhpE6NO6HybCAfR+kjsaSesiwGdmXi&#10;TUp7GlLJOt0ALwv+f0f5BwAA//8DAFBLAQItABQABgAIAAAAIQC2gziS/gAAAOEBAAATAAAAAAAA&#10;AAAAAAAAAAAAAABbQ29udGVudF9UeXBlc10ueG1sUEsBAi0AFAAGAAgAAAAhADj9If/WAAAAlAEA&#10;AAsAAAAAAAAAAAAAAAAALwEAAF9yZWxzLy5yZWxzUEsBAi0AFAAGAAgAAAAhAD/5qAiwAgAArwUA&#10;AA4AAAAAAAAAAAAAAAAALgIAAGRycy9lMm9Eb2MueG1sUEsBAi0AFAAGAAgAAAAhAGEWhYDiAAAA&#10;DwEAAA8AAAAAAAAAAAAAAAAACgUAAGRycy9kb3ducmV2LnhtbFBLBQYAAAAABAAEAPMAAAAZBgAA&#10;AAA=&#10;" filled="f" stroked="f">
              <v:textbox inset="0,0,0,0">
                <w:txbxContent>
                  <w:p w:rsidR="00424B5A" w:rsidRDefault="00424B5A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6566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5A" w:rsidRDefault="00424B5A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5A" w:rsidRDefault="00424B5A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6312" behindDoc="1" locked="0" layoutInCell="1" allowOverlap="1" wp14:anchorId="7F96D702" wp14:editId="58C36BC0">
              <wp:simplePos x="0" y="0"/>
              <wp:positionH relativeFrom="page">
                <wp:posOffset>7038340</wp:posOffset>
              </wp:positionH>
              <wp:positionV relativeFrom="page">
                <wp:posOffset>10154285</wp:posOffset>
              </wp:positionV>
              <wp:extent cx="193040" cy="187960"/>
              <wp:effectExtent l="0" t="63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B5A" w:rsidRDefault="00424B5A">
                          <w:pPr>
                            <w:spacing w:before="2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566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4.2pt;margin-top:799.55pt;width:15.2pt;height:14.8pt;z-index:-7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gCrwIAAK8FAAAOAAAAZHJzL2Uyb0RvYy54bWysVG1vmzAQ/j5p/8HydwqkJAFUUrUhTJO6&#10;F6ndD3CMCdbAZrYT6Kb9951NSZNWk6ZtfEBn+/zcPXeP7+p6aBt0YEpzKTIcXgQYMUFlycUuw18e&#10;Ci/GSBsiStJIwTL8yDS+Xr19c9V3KZvJWjYlUwhAhE77LsO1MV3q+5rWrCX6QnZMwGElVUsMLNXO&#10;LxXpAb1t/FkQLPxeqrJTkjKtYTcfD/HK4VcVo+ZTVWlmUJNhyM24v3L/rf37qyuS7hTpak6f0iB/&#10;kUVLuICgR6icGIL2ir+CajlVUsvKXFDZ+rKqOGWOA7AJgxds7mvSMccFiqO7Y5n0/4OlHw+fFeIl&#10;9A4jQVpo0QMbDLqVAwptdfpOp+B034GbGWDbelqmuruT9KtGQq5rInbsRinZ14yUkJ276Z9cHXG0&#10;Bdn2H2QJYcjeSAc0VKq1gFAMBOjQpcdjZ2wq1IZMLoMITigchfEyWbjO+SSdLndKm3dMtsgaGVbQ&#10;eAdODnfaAA1wnVxsLCEL3jSu+Y042wDHcQdCw1V7ZpNwvfyRBMkm3sSRF80WGy8K8ty7KdaRtyjC&#10;5Ty/zNfrPPxp44ZRWvOyZMKGmXQVRn/WtyeFj4o4KkvLhpcWzqak1W67bhQ6ENB14T7bLEj+xM0/&#10;T8MdA5cXlMJZFNzOEq9YxEsvKqK5lyyD2AvC5BbKHCVRXpxTuuOC/Tsl1Gc4mc/mo5Z+yy1w32tu&#10;JG25gcnR8DbD8dGJpFaBG1G61hrCm9E+KYVN/7kUULGp0U6vVqKjWM2wHdzDuJyewVaWjyBgJUFg&#10;oEWYemDUUn3HqIcJkmH9bU8Uw6h5L+AR2HEzGWoytpNBBIWrGTYYjebajGNp3ym+qwF5fGZC3sBD&#10;qbgTsX1RYxbAwC5gKjguTxPMjp3TtfN6nrOrXwAAAP//AwBQSwMEFAAGAAgAAAAhAIMb7WniAAAA&#10;DwEAAA8AAABkcnMvZG93bnJldi54bWxMj8FOwzAQRO9I/IO1lbhRJwVCksapKgQnJNQ0HDg6sZtY&#10;jdchdtvw92xPcJvRPs3OFJvZDuysJ28cCoiXETCNrVMGOwGf9dt9CswHiUoODrWAH+1hU97eFDJX&#10;7oKVPu9DxygEfS4F9CGMOee+7bWVfulGjXQ7uMnKQHbquJrkhcLtwFdRlHArDdKHXo76pdftcX+y&#10;ArZfWL2a749mVx0qU9dZhO/JUYi7xbxdAwt6Dn8wXOtTdSipU+NOqDwbyMdR+kgsqacsi4Fdmfgh&#10;pT0NqWSVPgMvC/5/R/kLAAD//wMAUEsBAi0AFAAGAAgAAAAhALaDOJL+AAAA4QEAABMAAAAAAAAA&#10;AAAAAAAAAAAAAFtDb250ZW50X1R5cGVzXS54bWxQSwECLQAUAAYACAAAACEAOP0h/9YAAACUAQAA&#10;CwAAAAAAAAAAAAAAAAAvAQAAX3JlbHMvLnJlbHNQSwECLQAUAAYACAAAACEAJhNYAq8CAACvBQAA&#10;DgAAAAAAAAAAAAAAAAAuAgAAZHJzL2Uyb0RvYy54bWxQSwECLQAUAAYACAAAACEAgxvtaeIAAAAP&#10;AQAADwAAAAAAAAAAAAAAAAAJBQAAZHJzL2Rvd25yZXYueG1sUEsFBgAAAAAEAAQA8wAAABgGAAAA&#10;AA==&#10;" filled="f" stroked="f">
              <v:textbox inset="0,0,0,0">
                <w:txbxContent>
                  <w:p w:rsidR="00424B5A" w:rsidRDefault="00424B5A">
                    <w:pPr>
                      <w:spacing w:before="2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6566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4F" w:rsidRDefault="0087024F">
      <w:r>
        <w:separator/>
      </w:r>
    </w:p>
  </w:footnote>
  <w:footnote w:type="continuationSeparator" w:id="0">
    <w:p w:rsidR="0087024F" w:rsidRDefault="0087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2FA"/>
    <w:multiLevelType w:val="multilevel"/>
    <w:tmpl w:val="F60CBB8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61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3" w:hanging="6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13"/>
      </w:pPr>
      <w:rPr>
        <w:rFonts w:hint="default"/>
        <w:lang w:val="ru-RU" w:eastAsia="ru-RU" w:bidi="ru-RU"/>
      </w:rPr>
    </w:lvl>
  </w:abstractNum>
  <w:abstractNum w:abstractNumId="1">
    <w:nsid w:val="1A183E40"/>
    <w:multiLevelType w:val="multilevel"/>
    <w:tmpl w:val="969416DA"/>
    <w:lvl w:ilvl="0">
      <w:start w:val="1"/>
      <w:numFmt w:val="decimal"/>
      <w:lvlText w:val="%1."/>
      <w:lvlJc w:val="left"/>
      <w:pPr>
        <w:ind w:left="560" w:hanging="4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8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2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4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2" w:hanging="540"/>
      </w:pPr>
      <w:rPr>
        <w:rFonts w:hint="default"/>
        <w:lang w:val="ru-RU" w:eastAsia="ru-RU" w:bidi="ru-RU"/>
      </w:rPr>
    </w:lvl>
  </w:abstractNum>
  <w:abstractNum w:abstractNumId="2">
    <w:nsid w:val="276F057B"/>
    <w:multiLevelType w:val="multilevel"/>
    <w:tmpl w:val="0FF0C24C"/>
    <w:lvl w:ilvl="0">
      <w:start w:val="5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" w:hanging="4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33"/>
        <w:jc w:val="left"/>
      </w:pPr>
      <w:rPr>
        <w:rFonts w:hint="default"/>
        <w:spacing w:val="-2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13" w:hanging="6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0" w:hanging="6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6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6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6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6" w:hanging="633"/>
      </w:pPr>
      <w:rPr>
        <w:rFonts w:hint="default"/>
        <w:lang w:val="ru-RU" w:eastAsia="ru-RU" w:bidi="ru-RU"/>
      </w:rPr>
    </w:lvl>
  </w:abstractNum>
  <w:abstractNum w:abstractNumId="3">
    <w:nsid w:val="335C17EA"/>
    <w:multiLevelType w:val="hybridMultilevel"/>
    <w:tmpl w:val="25DCDCC6"/>
    <w:lvl w:ilvl="0" w:tplc="3B442390">
      <w:start w:val="1"/>
      <w:numFmt w:val="decimal"/>
      <w:lvlText w:val="%1."/>
      <w:lvlJc w:val="left"/>
      <w:pPr>
        <w:ind w:left="108" w:hanging="3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44B2A">
      <w:numFmt w:val="bullet"/>
      <w:lvlText w:val="•"/>
      <w:lvlJc w:val="left"/>
      <w:pPr>
        <w:ind w:left="1110" w:hanging="381"/>
      </w:pPr>
      <w:rPr>
        <w:rFonts w:hint="default"/>
        <w:lang w:val="ru-RU" w:eastAsia="ru-RU" w:bidi="ru-RU"/>
      </w:rPr>
    </w:lvl>
    <w:lvl w:ilvl="2" w:tplc="F160B50A">
      <w:numFmt w:val="bullet"/>
      <w:lvlText w:val="•"/>
      <w:lvlJc w:val="left"/>
      <w:pPr>
        <w:ind w:left="2120" w:hanging="381"/>
      </w:pPr>
      <w:rPr>
        <w:rFonts w:hint="default"/>
        <w:lang w:val="ru-RU" w:eastAsia="ru-RU" w:bidi="ru-RU"/>
      </w:rPr>
    </w:lvl>
    <w:lvl w:ilvl="3" w:tplc="F362A9F6">
      <w:numFmt w:val="bullet"/>
      <w:lvlText w:val="•"/>
      <w:lvlJc w:val="left"/>
      <w:pPr>
        <w:ind w:left="3130" w:hanging="381"/>
      </w:pPr>
      <w:rPr>
        <w:rFonts w:hint="default"/>
        <w:lang w:val="ru-RU" w:eastAsia="ru-RU" w:bidi="ru-RU"/>
      </w:rPr>
    </w:lvl>
    <w:lvl w:ilvl="4" w:tplc="DB6AEB0A">
      <w:numFmt w:val="bullet"/>
      <w:lvlText w:val="•"/>
      <w:lvlJc w:val="left"/>
      <w:pPr>
        <w:ind w:left="4140" w:hanging="381"/>
      </w:pPr>
      <w:rPr>
        <w:rFonts w:hint="default"/>
        <w:lang w:val="ru-RU" w:eastAsia="ru-RU" w:bidi="ru-RU"/>
      </w:rPr>
    </w:lvl>
    <w:lvl w:ilvl="5" w:tplc="A3D254F0">
      <w:numFmt w:val="bullet"/>
      <w:lvlText w:val="•"/>
      <w:lvlJc w:val="left"/>
      <w:pPr>
        <w:ind w:left="5150" w:hanging="381"/>
      </w:pPr>
      <w:rPr>
        <w:rFonts w:hint="default"/>
        <w:lang w:val="ru-RU" w:eastAsia="ru-RU" w:bidi="ru-RU"/>
      </w:rPr>
    </w:lvl>
    <w:lvl w:ilvl="6" w:tplc="D79C240E">
      <w:numFmt w:val="bullet"/>
      <w:lvlText w:val="•"/>
      <w:lvlJc w:val="left"/>
      <w:pPr>
        <w:ind w:left="6160" w:hanging="381"/>
      </w:pPr>
      <w:rPr>
        <w:rFonts w:hint="default"/>
        <w:lang w:val="ru-RU" w:eastAsia="ru-RU" w:bidi="ru-RU"/>
      </w:rPr>
    </w:lvl>
    <w:lvl w:ilvl="7" w:tplc="6F766FC8">
      <w:numFmt w:val="bullet"/>
      <w:lvlText w:val="•"/>
      <w:lvlJc w:val="left"/>
      <w:pPr>
        <w:ind w:left="7170" w:hanging="381"/>
      </w:pPr>
      <w:rPr>
        <w:rFonts w:hint="default"/>
        <w:lang w:val="ru-RU" w:eastAsia="ru-RU" w:bidi="ru-RU"/>
      </w:rPr>
    </w:lvl>
    <w:lvl w:ilvl="8" w:tplc="AD60E4BE">
      <w:numFmt w:val="bullet"/>
      <w:lvlText w:val="•"/>
      <w:lvlJc w:val="left"/>
      <w:pPr>
        <w:ind w:left="8180" w:hanging="381"/>
      </w:pPr>
      <w:rPr>
        <w:rFonts w:hint="default"/>
        <w:lang w:val="ru-RU" w:eastAsia="ru-RU" w:bidi="ru-RU"/>
      </w:rPr>
    </w:lvl>
  </w:abstractNum>
  <w:abstractNum w:abstractNumId="4">
    <w:nsid w:val="475B4491"/>
    <w:multiLevelType w:val="multilevel"/>
    <w:tmpl w:val="8AB008E2"/>
    <w:lvl w:ilvl="0">
      <w:start w:val="4"/>
      <w:numFmt w:val="decimal"/>
      <w:lvlText w:val="%1"/>
      <w:lvlJc w:val="left"/>
      <w:pPr>
        <w:ind w:left="140" w:hanging="613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40" w:hanging="613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9"/>
        <w:jc w:val="left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3" w:hanging="6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0" w:hanging="6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6" w:hanging="6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3" w:hanging="6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6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6" w:hanging="649"/>
      </w:pPr>
      <w:rPr>
        <w:rFonts w:hint="default"/>
        <w:lang w:val="ru-RU" w:eastAsia="ru-RU" w:bidi="ru-RU"/>
      </w:rPr>
    </w:lvl>
  </w:abstractNum>
  <w:abstractNum w:abstractNumId="5">
    <w:nsid w:val="4A590ED8"/>
    <w:multiLevelType w:val="multilevel"/>
    <w:tmpl w:val="04C20524"/>
    <w:lvl w:ilvl="0">
      <w:start w:val="1"/>
      <w:numFmt w:val="decimal"/>
      <w:lvlText w:val="%1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" w:hanging="477"/>
        <w:jc w:val="left"/>
      </w:pPr>
      <w:rPr>
        <w:rFonts w:hint="default"/>
        <w:spacing w:val="-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77"/>
        <w:jc w:val="left"/>
      </w:pPr>
      <w:rPr>
        <w:rFonts w:hint="default"/>
        <w:spacing w:val="-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72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5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7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0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2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5" w:hanging="477"/>
      </w:pPr>
      <w:rPr>
        <w:rFonts w:hint="default"/>
        <w:lang w:val="ru-RU" w:eastAsia="ru-RU" w:bidi="ru-RU"/>
      </w:rPr>
    </w:lvl>
  </w:abstractNum>
  <w:abstractNum w:abstractNumId="6">
    <w:nsid w:val="6A2C611E"/>
    <w:multiLevelType w:val="multilevel"/>
    <w:tmpl w:val="808E4940"/>
    <w:lvl w:ilvl="0">
      <w:start w:val="5"/>
      <w:numFmt w:val="decimal"/>
      <w:lvlText w:val="%1"/>
      <w:lvlJc w:val="left"/>
      <w:pPr>
        <w:ind w:left="140" w:hanging="481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0" w:hanging="4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7"/>
        <w:jc w:val="left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248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617"/>
      </w:pPr>
      <w:rPr>
        <w:rFonts w:hint="default"/>
        <w:lang w:val="ru-RU" w:eastAsia="ru-RU" w:bidi="ru-RU"/>
      </w:rPr>
    </w:lvl>
  </w:abstractNum>
  <w:abstractNum w:abstractNumId="7">
    <w:nsid w:val="7365430F"/>
    <w:multiLevelType w:val="multilevel"/>
    <w:tmpl w:val="80EC51E0"/>
    <w:lvl w:ilvl="0">
      <w:start w:val="4"/>
      <w:numFmt w:val="decimal"/>
      <w:lvlText w:val="%1"/>
      <w:lvlJc w:val="left"/>
      <w:pPr>
        <w:ind w:left="140" w:hanging="713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40" w:hanging="713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57"/>
        <w:jc w:val="left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8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4" w:hanging="8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0" w:hanging="8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8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8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8" w:hanging="85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2C"/>
    <w:rsid w:val="00027866"/>
    <w:rsid w:val="00035B2C"/>
    <w:rsid w:val="001338E1"/>
    <w:rsid w:val="00196E69"/>
    <w:rsid w:val="002175A4"/>
    <w:rsid w:val="0030100B"/>
    <w:rsid w:val="003464B5"/>
    <w:rsid w:val="003A4009"/>
    <w:rsid w:val="003D7812"/>
    <w:rsid w:val="003F4C33"/>
    <w:rsid w:val="00406C25"/>
    <w:rsid w:val="00424B5A"/>
    <w:rsid w:val="004D3E62"/>
    <w:rsid w:val="004F418C"/>
    <w:rsid w:val="00547985"/>
    <w:rsid w:val="00554137"/>
    <w:rsid w:val="005816D5"/>
    <w:rsid w:val="005B3BA6"/>
    <w:rsid w:val="00611148"/>
    <w:rsid w:val="00634A20"/>
    <w:rsid w:val="00646566"/>
    <w:rsid w:val="00662030"/>
    <w:rsid w:val="007E38DD"/>
    <w:rsid w:val="0087024F"/>
    <w:rsid w:val="0088100F"/>
    <w:rsid w:val="008C56C8"/>
    <w:rsid w:val="009676B4"/>
    <w:rsid w:val="00A30B81"/>
    <w:rsid w:val="00A840C0"/>
    <w:rsid w:val="00A91425"/>
    <w:rsid w:val="00B26697"/>
    <w:rsid w:val="00C421D1"/>
    <w:rsid w:val="00DC3BF4"/>
    <w:rsid w:val="00E06213"/>
    <w:rsid w:val="00E53774"/>
    <w:rsid w:val="00E84429"/>
    <w:rsid w:val="00ED7891"/>
    <w:rsid w:val="00F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1"/>
      <w:ind w:left="1201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 w:firstLine="7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4"/>
      <w:ind w:left="560" w:right="166" w:hanging="428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8"/>
      <w:ind w:left="560" w:hanging="420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560" w:right="17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C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a7">
    <w:name w:val="Осн_текст"/>
    <w:basedOn w:val="a"/>
    <w:link w:val="a8"/>
    <w:rsid w:val="00DC3BF4"/>
    <w:pPr>
      <w:widowControl/>
      <w:autoSpaceDE/>
      <w:autoSpaceDN/>
      <w:ind w:firstLine="709"/>
      <w:jc w:val="both"/>
    </w:pPr>
    <w:rPr>
      <w:sz w:val="28"/>
      <w:szCs w:val="24"/>
      <w:lang w:bidi="ar-SA"/>
    </w:rPr>
  </w:style>
  <w:style w:type="character" w:customStyle="1" w:styleId="a8">
    <w:name w:val="Осн_текст Знак"/>
    <w:link w:val="a7"/>
    <w:rsid w:val="00DC3BF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5B3BA6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1"/>
      <w:ind w:left="1201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 w:firstLine="7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4"/>
      <w:ind w:left="560" w:right="166" w:hanging="428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88"/>
      <w:ind w:left="560" w:hanging="420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560" w:right="17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C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a7">
    <w:name w:val="Осн_текст"/>
    <w:basedOn w:val="a"/>
    <w:link w:val="a8"/>
    <w:rsid w:val="00DC3BF4"/>
    <w:pPr>
      <w:widowControl/>
      <w:autoSpaceDE/>
      <w:autoSpaceDN/>
      <w:ind w:firstLine="709"/>
      <w:jc w:val="both"/>
    </w:pPr>
    <w:rPr>
      <w:sz w:val="28"/>
      <w:szCs w:val="24"/>
      <w:lang w:bidi="ar-SA"/>
    </w:rPr>
  </w:style>
  <w:style w:type="character" w:customStyle="1" w:styleId="a8">
    <w:name w:val="Осн_текст Знак"/>
    <w:link w:val="a7"/>
    <w:rsid w:val="00DC3BF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5B3BA6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6692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Альбина</cp:lastModifiedBy>
  <cp:revision>16</cp:revision>
  <cp:lastPrinted>2017-11-01T10:51:00Z</cp:lastPrinted>
  <dcterms:created xsi:type="dcterms:W3CDTF">2017-11-01T05:59:00Z</dcterms:created>
  <dcterms:modified xsi:type="dcterms:W3CDTF">2018-05-07T12:47:00Z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2017-10-31T00:00:00Z</vt:filetime>
  </property>
</Properties>
</file>