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7" w:type="dxa"/>
        <w:jc w:val="center"/>
        <w:tblInd w:w="-145" w:type="dxa"/>
        <w:tblLayout w:type="fixed"/>
        <w:tblCellMar>
          <w:left w:w="0" w:type="dxa"/>
          <w:right w:w="0" w:type="dxa"/>
        </w:tblCellMar>
        <w:tblLook w:val="0000" w:firstRow="0" w:lastRow="0" w:firstColumn="0" w:lastColumn="0" w:noHBand="0" w:noVBand="0"/>
      </w:tblPr>
      <w:tblGrid>
        <w:gridCol w:w="145"/>
        <w:gridCol w:w="4295"/>
        <w:gridCol w:w="241"/>
        <w:gridCol w:w="813"/>
        <w:gridCol w:w="57"/>
        <w:gridCol w:w="4059"/>
        <w:gridCol w:w="187"/>
      </w:tblGrid>
      <w:tr w:rsidR="00CB00B9" w:rsidRPr="00CA20D7" w:rsidTr="00C91F68">
        <w:trPr>
          <w:trHeight w:val="1654"/>
          <w:jc w:val="center"/>
        </w:trPr>
        <w:tc>
          <w:tcPr>
            <w:tcW w:w="4681" w:type="dxa"/>
            <w:gridSpan w:val="3"/>
          </w:tcPr>
          <w:p w:rsidR="00CB00B9" w:rsidRPr="00CA20D7" w:rsidRDefault="00CB00B9" w:rsidP="00EE5273">
            <w:pPr>
              <w:jc w:val="center"/>
              <w:rPr>
                <w:bCs/>
                <w:caps/>
                <w:sz w:val="28"/>
                <w:szCs w:val="28"/>
              </w:rPr>
            </w:pPr>
            <w:r w:rsidRPr="00CA20D7">
              <w:rPr>
                <w:bCs/>
                <w:caps/>
                <w:sz w:val="28"/>
                <w:szCs w:val="28"/>
              </w:rPr>
              <w:t>Глава МаЛОЛЫЗИнского</w:t>
            </w:r>
          </w:p>
          <w:p w:rsidR="00CB00B9" w:rsidRPr="00CA20D7" w:rsidRDefault="00CB00B9" w:rsidP="00EE5273">
            <w:pPr>
              <w:jc w:val="center"/>
              <w:rPr>
                <w:bCs/>
                <w:caps/>
                <w:sz w:val="28"/>
                <w:szCs w:val="28"/>
              </w:rPr>
            </w:pPr>
            <w:r w:rsidRPr="00CA20D7">
              <w:rPr>
                <w:bCs/>
                <w:caps/>
                <w:sz w:val="28"/>
                <w:szCs w:val="28"/>
              </w:rPr>
              <w:t>сельского поселения</w:t>
            </w:r>
          </w:p>
          <w:p w:rsidR="00CB00B9" w:rsidRPr="00CA20D7" w:rsidRDefault="00CB00B9" w:rsidP="00EE5273">
            <w:pPr>
              <w:jc w:val="center"/>
              <w:rPr>
                <w:bCs/>
                <w:caps/>
                <w:sz w:val="28"/>
                <w:szCs w:val="28"/>
              </w:rPr>
            </w:pPr>
            <w:r w:rsidRPr="00CA20D7">
              <w:rPr>
                <w:bCs/>
                <w:caps/>
                <w:sz w:val="28"/>
                <w:szCs w:val="28"/>
              </w:rPr>
              <w:t>БалтасинскОГО</w:t>
            </w:r>
          </w:p>
          <w:p w:rsidR="00CB00B9" w:rsidRPr="00CA20D7" w:rsidRDefault="00CB00B9" w:rsidP="00EE5273">
            <w:pPr>
              <w:keepNext/>
              <w:spacing w:before="240"/>
              <w:outlineLvl w:val="2"/>
              <w:rPr>
                <w:rFonts w:cs="Arial"/>
                <w:bCs/>
                <w:sz w:val="28"/>
                <w:szCs w:val="28"/>
              </w:rPr>
            </w:pPr>
            <w:r w:rsidRPr="00CA20D7">
              <w:rPr>
                <w:rFonts w:cs="Arial"/>
                <w:bCs/>
                <w:caps/>
                <w:sz w:val="28"/>
                <w:szCs w:val="28"/>
              </w:rPr>
              <w:t>МУНИЦИПАЛЬНОГО</w:t>
            </w:r>
            <w:r w:rsidRPr="00CA20D7">
              <w:rPr>
                <w:rFonts w:cs="Arial"/>
                <w:b/>
                <w:bCs/>
                <w:caps/>
                <w:sz w:val="28"/>
                <w:szCs w:val="28"/>
              </w:rPr>
              <w:t xml:space="preserve"> </w:t>
            </w:r>
            <w:r w:rsidRPr="00CA20D7">
              <w:rPr>
                <w:rFonts w:cs="Arial"/>
                <w:bCs/>
                <w:caps/>
                <w:sz w:val="28"/>
                <w:szCs w:val="28"/>
              </w:rPr>
              <w:t>РАЙОНА</w:t>
            </w:r>
            <w:r w:rsidRPr="00CA20D7">
              <w:rPr>
                <w:rFonts w:cs="Arial"/>
                <w:b/>
                <w:bCs/>
                <w:caps/>
                <w:sz w:val="28"/>
                <w:szCs w:val="28"/>
              </w:rPr>
              <w:t xml:space="preserve"> </w:t>
            </w:r>
            <w:r w:rsidRPr="00CA20D7">
              <w:rPr>
                <w:rFonts w:cs="Arial"/>
                <w:bCs/>
                <w:sz w:val="28"/>
                <w:szCs w:val="28"/>
              </w:rPr>
              <w:t>РЕСПУБЛИКИ ТАТАРСТАН</w:t>
            </w:r>
          </w:p>
        </w:tc>
        <w:tc>
          <w:tcPr>
            <w:tcW w:w="813" w:type="dxa"/>
            <w:vMerge w:val="restart"/>
          </w:tcPr>
          <w:p w:rsidR="00CB00B9" w:rsidRPr="00CA20D7" w:rsidRDefault="00CB00B9" w:rsidP="00EE5273">
            <w:pPr>
              <w:ind w:left="-18"/>
              <w:jc w:val="center"/>
              <w:rPr>
                <w:b/>
                <w:bCs/>
                <w:caps/>
                <w:sz w:val="28"/>
                <w:szCs w:val="28"/>
                <w:lang w:val="en-US"/>
              </w:rPr>
            </w:pPr>
            <w:r>
              <w:rPr>
                <w:b/>
                <w:caps/>
                <w:noProof/>
                <w:sz w:val="28"/>
                <w:szCs w:val="28"/>
              </w:rPr>
              <w:drawing>
                <wp:inline distT="0" distB="0" distL="0" distR="0" wp14:anchorId="16E0C12A" wp14:editId="475F22B4">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303" w:type="dxa"/>
            <w:gridSpan w:val="3"/>
          </w:tcPr>
          <w:p w:rsidR="00CB00B9" w:rsidRPr="00CA20D7" w:rsidRDefault="00CB00B9" w:rsidP="00EE5273">
            <w:pPr>
              <w:ind w:right="57"/>
              <w:jc w:val="center"/>
              <w:rPr>
                <w:sz w:val="28"/>
                <w:szCs w:val="28"/>
              </w:rPr>
            </w:pPr>
            <w:r w:rsidRPr="00CA20D7">
              <w:rPr>
                <w:sz w:val="28"/>
                <w:szCs w:val="28"/>
              </w:rPr>
              <w:t>ТАТАРСТАН РЕСПУБЛИКАСЫ</w:t>
            </w:r>
          </w:p>
          <w:p w:rsidR="00CB00B9" w:rsidRPr="00CA20D7" w:rsidRDefault="00CB00B9" w:rsidP="00EE5273">
            <w:pPr>
              <w:jc w:val="center"/>
              <w:rPr>
                <w:bCs/>
                <w:caps/>
                <w:sz w:val="28"/>
                <w:szCs w:val="28"/>
              </w:rPr>
            </w:pPr>
            <w:r w:rsidRPr="00CA20D7">
              <w:rPr>
                <w:bCs/>
                <w:caps/>
                <w:sz w:val="28"/>
                <w:szCs w:val="28"/>
              </w:rPr>
              <w:t>балтач МУНИЦИПАЛЬ</w:t>
            </w:r>
          </w:p>
          <w:p w:rsidR="00CB00B9" w:rsidRPr="00CA20D7" w:rsidRDefault="00CB00B9" w:rsidP="00EE5273">
            <w:pPr>
              <w:jc w:val="center"/>
              <w:rPr>
                <w:bCs/>
                <w:caps/>
                <w:sz w:val="28"/>
                <w:szCs w:val="28"/>
              </w:rPr>
            </w:pPr>
            <w:r w:rsidRPr="00CA20D7">
              <w:rPr>
                <w:bCs/>
                <w:caps/>
                <w:sz w:val="28"/>
                <w:szCs w:val="28"/>
              </w:rPr>
              <w:t>РАЙОНы</w:t>
            </w:r>
          </w:p>
          <w:p w:rsidR="00CB00B9" w:rsidRPr="00CA20D7" w:rsidRDefault="00CB00B9" w:rsidP="00EE5273">
            <w:pPr>
              <w:jc w:val="center"/>
              <w:rPr>
                <w:i/>
                <w:iCs/>
                <w:sz w:val="28"/>
                <w:szCs w:val="28"/>
              </w:rPr>
            </w:pPr>
            <w:proofErr w:type="gramStart"/>
            <w:r w:rsidRPr="00CA20D7">
              <w:rPr>
                <w:bCs/>
                <w:caps/>
                <w:sz w:val="28"/>
                <w:szCs w:val="28"/>
              </w:rPr>
              <w:t>КЕЧЕ</w:t>
            </w:r>
            <w:proofErr w:type="gramEnd"/>
            <w:r w:rsidRPr="00CA20D7">
              <w:rPr>
                <w:bCs/>
                <w:caps/>
                <w:sz w:val="28"/>
                <w:szCs w:val="28"/>
              </w:rPr>
              <w:t xml:space="preserve"> ЛЫЗИ авыл ЖИРЛЕГЕ БАШЛЫГЫ</w:t>
            </w:r>
          </w:p>
        </w:tc>
      </w:tr>
      <w:tr w:rsidR="00CB00B9" w:rsidRPr="00CA20D7" w:rsidTr="00C91F68">
        <w:trPr>
          <w:trHeight w:val="70"/>
          <w:jc w:val="center"/>
        </w:trPr>
        <w:tc>
          <w:tcPr>
            <w:tcW w:w="4681" w:type="dxa"/>
            <w:gridSpan w:val="3"/>
          </w:tcPr>
          <w:p w:rsidR="00CB00B9" w:rsidRPr="00CA20D7" w:rsidRDefault="00CB00B9" w:rsidP="00EE5273">
            <w:pPr>
              <w:ind w:right="57"/>
              <w:jc w:val="center"/>
              <w:rPr>
                <w:rFonts w:ascii="SL_Nimbus" w:hAnsi="SL_Nimbus"/>
                <w:sz w:val="22"/>
              </w:rPr>
            </w:pPr>
            <w:r w:rsidRPr="00CA20D7">
              <w:rPr>
                <w:sz w:val="20"/>
              </w:rPr>
              <w:t>ул. Центральная, д. 2, с. Малые Лызи, 422259</w:t>
            </w:r>
          </w:p>
        </w:tc>
        <w:tc>
          <w:tcPr>
            <w:tcW w:w="813" w:type="dxa"/>
            <w:vMerge/>
            <w:vAlign w:val="center"/>
          </w:tcPr>
          <w:p w:rsidR="00CB00B9" w:rsidRPr="00CA20D7" w:rsidRDefault="00CB00B9" w:rsidP="00EE5273">
            <w:pPr>
              <w:rPr>
                <w:b/>
                <w:bCs/>
                <w:caps/>
                <w:sz w:val="28"/>
                <w:szCs w:val="28"/>
              </w:rPr>
            </w:pPr>
          </w:p>
        </w:tc>
        <w:tc>
          <w:tcPr>
            <w:tcW w:w="4303" w:type="dxa"/>
            <w:gridSpan w:val="3"/>
          </w:tcPr>
          <w:p w:rsidR="00CB00B9" w:rsidRPr="00CA20D7" w:rsidRDefault="00CB00B9" w:rsidP="00C91F68">
            <w:pPr>
              <w:ind w:right="57"/>
              <w:rPr>
                <w:rFonts w:ascii="SL_Nimbus" w:hAnsi="SL_Nimbus"/>
                <w:sz w:val="22"/>
              </w:rPr>
            </w:pPr>
            <w:r w:rsidRPr="00CA20D7">
              <w:rPr>
                <w:sz w:val="20"/>
              </w:rPr>
              <w:t xml:space="preserve"> </w:t>
            </w:r>
            <w:proofErr w:type="gramStart"/>
            <w:r w:rsidRPr="00CA20D7">
              <w:rPr>
                <w:sz w:val="20"/>
              </w:rPr>
              <w:t>Центральная</w:t>
            </w:r>
            <w:proofErr w:type="gramEnd"/>
            <w:r w:rsidRPr="00CA20D7">
              <w:rPr>
                <w:sz w:val="20"/>
              </w:rPr>
              <w:t xml:space="preserve"> </w:t>
            </w:r>
            <w:proofErr w:type="spellStart"/>
            <w:r w:rsidRPr="00CA20D7">
              <w:rPr>
                <w:sz w:val="20"/>
              </w:rPr>
              <w:t>ур</w:t>
            </w:r>
            <w:proofErr w:type="spellEnd"/>
            <w:r w:rsidRPr="00CA20D7">
              <w:rPr>
                <w:sz w:val="20"/>
              </w:rPr>
              <w:t xml:space="preserve">., 2 </w:t>
            </w:r>
            <w:proofErr w:type="spellStart"/>
            <w:r w:rsidRPr="00CA20D7">
              <w:rPr>
                <w:sz w:val="20"/>
              </w:rPr>
              <w:t>нчы</w:t>
            </w:r>
            <w:proofErr w:type="spellEnd"/>
            <w:r w:rsidRPr="00CA20D7">
              <w:rPr>
                <w:sz w:val="20"/>
              </w:rPr>
              <w:t xml:space="preserve"> </w:t>
            </w:r>
            <w:proofErr w:type="spellStart"/>
            <w:r w:rsidRPr="00CA20D7">
              <w:rPr>
                <w:sz w:val="20"/>
              </w:rPr>
              <w:t>йорт</w:t>
            </w:r>
            <w:proofErr w:type="spellEnd"/>
            <w:r w:rsidRPr="00CA20D7">
              <w:rPr>
                <w:sz w:val="20"/>
              </w:rPr>
              <w:t xml:space="preserve">, </w:t>
            </w:r>
            <w:r w:rsidRPr="00CA20D7">
              <w:rPr>
                <w:sz w:val="20"/>
                <w:szCs w:val="20"/>
              </w:rPr>
              <w:t xml:space="preserve">Кече Лызи </w:t>
            </w:r>
            <w:proofErr w:type="spellStart"/>
            <w:r w:rsidRPr="00CA20D7">
              <w:rPr>
                <w:sz w:val="20"/>
                <w:szCs w:val="20"/>
              </w:rPr>
              <w:t>авылы</w:t>
            </w:r>
            <w:proofErr w:type="spellEnd"/>
            <w:r w:rsidRPr="00CA20D7">
              <w:rPr>
                <w:sz w:val="20"/>
                <w:szCs w:val="20"/>
              </w:rPr>
              <w:t>., 422259</w:t>
            </w:r>
          </w:p>
        </w:tc>
      </w:tr>
      <w:tr w:rsidR="00CB00B9" w:rsidRPr="00CA20D7" w:rsidTr="00C91F68">
        <w:trPr>
          <w:trHeight w:val="372"/>
          <w:jc w:val="center"/>
        </w:trPr>
        <w:tc>
          <w:tcPr>
            <w:tcW w:w="9797" w:type="dxa"/>
            <w:gridSpan w:val="7"/>
          </w:tcPr>
          <w:p w:rsidR="00CB00B9" w:rsidRPr="00C270B6" w:rsidRDefault="00CB00B9" w:rsidP="00C270B6">
            <w:pPr>
              <w:ind w:right="57"/>
              <w:jc w:val="center"/>
              <w:rPr>
                <w:sz w:val="20"/>
              </w:rPr>
            </w:pPr>
            <w:r>
              <w:rPr>
                <w:rFonts w:ascii="Calibri" w:hAnsi="Calibri"/>
                <w:noProof/>
                <w:sz w:val="22"/>
                <w:szCs w:val="22"/>
              </w:rPr>
              <mc:AlternateContent>
                <mc:Choice Requires="wps">
                  <w:drawing>
                    <wp:anchor distT="4294967295" distB="4294967295" distL="114300" distR="114300" simplePos="0" relativeHeight="251659264" behindDoc="0" locked="0" layoutInCell="1" allowOverlap="1" wp14:anchorId="27C320F1" wp14:editId="03D39752">
                      <wp:simplePos x="0" y="0"/>
                      <wp:positionH relativeFrom="column">
                        <wp:posOffset>-5080</wp:posOffset>
                      </wp:positionH>
                      <wp:positionV relativeFrom="paragraph">
                        <wp:posOffset>187959</wp:posOffset>
                      </wp:positionV>
                      <wp:extent cx="6131560" cy="0"/>
                      <wp:effectExtent l="0" t="0" r="215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4pt;margin-top:14.8pt;width:48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3TAIAAFU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w8o3TAIA&#10;AFUEAAAOAAAAAAAAAAAAAAAAAC4CAABkcnMvZTJvRG9jLnhtbFBLAQItABQABgAIAAAAIQDQRi4K&#10;2AAAAAcBAAAPAAAAAAAAAAAAAAAAAKYEAABkcnMvZG93bnJldi54bWxQSwUGAAAAAAQABADzAAAA&#10;qwUAAAAA&#10;" strokeweight="1.5pt"/>
                  </w:pict>
                </mc:Fallback>
              </mc:AlternateContent>
            </w:r>
            <w:r w:rsidRPr="00CA20D7">
              <w:rPr>
                <w:sz w:val="20"/>
              </w:rPr>
              <w:t xml:space="preserve">Тел.: (84368) 2-71-59, факс: (84368) 2-71-59. </w:t>
            </w:r>
            <w:r w:rsidRPr="00CA20D7">
              <w:rPr>
                <w:sz w:val="20"/>
                <w:lang w:val="en-US"/>
              </w:rPr>
              <w:t>E</w:t>
            </w:r>
            <w:r w:rsidRPr="00CA20D7">
              <w:rPr>
                <w:sz w:val="20"/>
              </w:rPr>
              <w:t>-</w:t>
            </w:r>
            <w:r w:rsidRPr="00CA20D7">
              <w:rPr>
                <w:sz w:val="20"/>
                <w:lang w:val="en-US"/>
              </w:rPr>
              <w:t>mail</w:t>
            </w:r>
            <w:r w:rsidRPr="00CA20D7">
              <w:rPr>
                <w:sz w:val="20"/>
              </w:rPr>
              <w:t xml:space="preserve">: </w:t>
            </w:r>
            <w:hyperlink r:id="rId8" w:history="1">
              <w:r w:rsidRPr="00CA20D7">
                <w:rPr>
                  <w:color w:val="0000FF"/>
                  <w:sz w:val="20"/>
                  <w:szCs w:val="20"/>
                  <w:u w:val="single"/>
                  <w:lang w:val="en-US"/>
                </w:rPr>
                <w:t>Mlz</w:t>
              </w:r>
              <w:r w:rsidRPr="00CA20D7">
                <w:rPr>
                  <w:color w:val="0000FF"/>
                  <w:sz w:val="20"/>
                  <w:szCs w:val="20"/>
                  <w:u w:val="single"/>
                </w:rPr>
                <w:t>.Blt@tatar.ru</w:t>
              </w:r>
            </w:hyperlink>
            <w:r w:rsidRPr="00CA20D7">
              <w:rPr>
                <w:sz w:val="20"/>
              </w:rPr>
              <w:t xml:space="preserve">, </w:t>
            </w:r>
            <w:r w:rsidRPr="00CA20D7">
              <w:rPr>
                <w:sz w:val="20"/>
                <w:lang w:val="en-US"/>
              </w:rPr>
              <w:t>www</w:t>
            </w:r>
            <w:r w:rsidRPr="00CA20D7">
              <w:rPr>
                <w:sz w:val="20"/>
              </w:rPr>
              <w:t>.</w:t>
            </w:r>
            <w:proofErr w:type="spellStart"/>
            <w:r w:rsidRPr="00CA20D7">
              <w:rPr>
                <w:sz w:val="20"/>
                <w:lang w:val="en-US"/>
              </w:rPr>
              <w:t>baltasi</w:t>
            </w:r>
            <w:proofErr w:type="spellEnd"/>
            <w:r w:rsidRPr="00CA20D7">
              <w:rPr>
                <w:sz w:val="20"/>
              </w:rPr>
              <w:t>.</w:t>
            </w:r>
            <w:proofErr w:type="spellStart"/>
            <w:r w:rsidRPr="00CA20D7">
              <w:rPr>
                <w:sz w:val="20"/>
                <w:lang w:val="en-US"/>
              </w:rPr>
              <w:t>tatarstan</w:t>
            </w:r>
            <w:proofErr w:type="spellEnd"/>
            <w:r w:rsidRPr="00CA20D7">
              <w:rPr>
                <w:sz w:val="20"/>
              </w:rPr>
              <w:t>.</w:t>
            </w:r>
            <w:proofErr w:type="spellStart"/>
            <w:r w:rsidRPr="00CA20D7">
              <w:rPr>
                <w:sz w:val="20"/>
                <w:lang w:val="en-US"/>
              </w:rPr>
              <w:t>ru</w:t>
            </w:r>
            <w:proofErr w:type="spellEnd"/>
          </w:p>
        </w:tc>
      </w:tr>
      <w:tr w:rsidR="00C91F68" w:rsidRPr="00C91F68" w:rsidTr="00C91F68">
        <w:trPr>
          <w:gridBefore w:val="1"/>
          <w:gridAfter w:val="1"/>
          <w:wBefore w:w="145" w:type="dxa"/>
          <w:wAfter w:w="187" w:type="dxa"/>
          <w:jc w:val="center"/>
        </w:trPr>
        <w:tc>
          <w:tcPr>
            <w:tcW w:w="4295" w:type="dxa"/>
            <w:tcMar>
              <w:top w:w="0" w:type="dxa"/>
              <w:left w:w="108" w:type="dxa"/>
              <w:bottom w:w="0" w:type="dxa"/>
              <w:right w:w="108" w:type="dxa"/>
            </w:tcMar>
          </w:tcPr>
          <w:p w:rsidR="00C91F68" w:rsidRPr="00C91F68" w:rsidRDefault="00C91F68" w:rsidP="00C91F68">
            <w:pPr>
              <w:jc w:val="center"/>
              <w:rPr>
                <w:sz w:val="26"/>
                <w:szCs w:val="26"/>
              </w:rPr>
            </w:pPr>
          </w:p>
          <w:p w:rsidR="00C91F68" w:rsidRPr="00C91F68" w:rsidRDefault="00C91F68" w:rsidP="00C91F68">
            <w:pPr>
              <w:jc w:val="center"/>
              <w:rPr>
                <w:b/>
                <w:sz w:val="26"/>
                <w:szCs w:val="26"/>
              </w:rPr>
            </w:pPr>
            <w:r w:rsidRPr="00C91F68">
              <w:rPr>
                <w:b/>
                <w:sz w:val="26"/>
                <w:szCs w:val="26"/>
              </w:rPr>
              <w:t>ПОСТАНОВЛЕНИЕ</w:t>
            </w:r>
          </w:p>
        </w:tc>
        <w:tc>
          <w:tcPr>
            <w:tcW w:w="1111" w:type="dxa"/>
            <w:gridSpan w:val="3"/>
            <w:tcMar>
              <w:top w:w="0" w:type="dxa"/>
              <w:left w:w="108" w:type="dxa"/>
              <w:bottom w:w="0" w:type="dxa"/>
              <w:right w:w="108" w:type="dxa"/>
            </w:tcMar>
          </w:tcPr>
          <w:p w:rsidR="00C91F68" w:rsidRPr="00C91F68" w:rsidRDefault="00C91F68" w:rsidP="00C91F68">
            <w:pPr>
              <w:rPr>
                <w:sz w:val="26"/>
                <w:szCs w:val="26"/>
              </w:rPr>
            </w:pPr>
          </w:p>
          <w:p w:rsidR="00C91F68" w:rsidRPr="00C91F68" w:rsidRDefault="00C91F68" w:rsidP="00C91F68">
            <w:pPr>
              <w:jc w:val="center"/>
              <w:rPr>
                <w:sz w:val="26"/>
                <w:szCs w:val="26"/>
              </w:rPr>
            </w:pPr>
          </w:p>
        </w:tc>
        <w:tc>
          <w:tcPr>
            <w:tcW w:w="4059" w:type="dxa"/>
            <w:tcMar>
              <w:top w:w="0" w:type="dxa"/>
              <w:left w:w="108" w:type="dxa"/>
              <w:bottom w:w="0" w:type="dxa"/>
              <w:right w:w="108" w:type="dxa"/>
            </w:tcMar>
          </w:tcPr>
          <w:p w:rsidR="00C91F68" w:rsidRPr="00C91F68" w:rsidRDefault="00C91F68" w:rsidP="00C91F68">
            <w:pPr>
              <w:jc w:val="center"/>
              <w:rPr>
                <w:sz w:val="26"/>
                <w:szCs w:val="26"/>
              </w:rPr>
            </w:pPr>
          </w:p>
          <w:p w:rsidR="00C91F68" w:rsidRPr="00C91F68" w:rsidRDefault="00C91F68" w:rsidP="00C91F68">
            <w:pPr>
              <w:jc w:val="center"/>
              <w:rPr>
                <w:b/>
                <w:sz w:val="26"/>
                <w:szCs w:val="26"/>
              </w:rPr>
            </w:pPr>
            <w:r w:rsidRPr="00C91F68">
              <w:rPr>
                <w:b/>
                <w:sz w:val="26"/>
                <w:szCs w:val="26"/>
              </w:rPr>
              <w:t>КАРАР</w:t>
            </w:r>
          </w:p>
        </w:tc>
      </w:tr>
      <w:tr w:rsidR="00C91F68" w:rsidRPr="00C91F68" w:rsidTr="00C91F68">
        <w:trPr>
          <w:gridBefore w:val="1"/>
          <w:gridAfter w:val="1"/>
          <w:wBefore w:w="145" w:type="dxa"/>
          <w:wAfter w:w="187" w:type="dxa"/>
          <w:trHeight w:val="569"/>
          <w:jc w:val="center"/>
        </w:trPr>
        <w:tc>
          <w:tcPr>
            <w:tcW w:w="4295" w:type="dxa"/>
            <w:tcMar>
              <w:top w:w="0" w:type="dxa"/>
              <w:left w:w="108" w:type="dxa"/>
              <w:bottom w:w="0" w:type="dxa"/>
              <w:right w:w="108" w:type="dxa"/>
            </w:tcMar>
          </w:tcPr>
          <w:p w:rsidR="00C91F68" w:rsidRPr="00C91F68" w:rsidRDefault="00C91F68" w:rsidP="00C91F68">
            <w:pPr>
              <w:jc w:val="center"/>
              <w:rPr>
                <w:sz w:val="26"/>
                <w:szCs w:val="26"/>
              </w:rPr>
            </w:pPr>
            <w:r w:rsidRPr="00C91F68">
              <w:rPr>
                <w:sz w:val="26"/>
                <w:szCs w:val="26"/>
              </w:rPr>
              <w:t>«25» января 2018 г.</w:t>
            </w:r>
          </w:p>
        </w:tc>
        <w:tc>
          <w:tcPr>
            <w:tcW w:w="1111" w:type="dxa"/>
            <w:gridSpan w:val="3"/>
            <w:tcMar>
              <w:top w:w="0" w:type="dxa"/>
              <w:left w:w="108" w:type="dxa"/>
              <w:bottom w:w="0" w:type="dxa"/>
              <w:right w:w="108" w:type="dxa"/>
            </w:tcMar>
          </w:tcPr>
          <w:p w:rsidR="00C91F68" w:rsidRPr="00C91F68" w:rsidRDefault="00C91F68" w:rsidP="00C91F68">
            <w:pPr>
              <w:rPr>
                <w:noProof/>
                <w:sz w:val="26"/>
                <w:szCs w:val="26"/>
              </w:rPr>
            </w:pPr>
          </w:p>
          <w:p w:rsidR="00C91F68" w:rsidRPr="00C91F68" w:rsidRDefault="00C91F68" w:rsidP="00C91F68">
            <w:pPr>
              <w:jc w:val="center"/>
              <w:rPr>
                <w:noProof/>
                <w:sz w:val="26"/>
                <w:szCs w:val="26"/>
              </w:rPr>
            </w:pPr>
          </w:p>
        </w:tc>
        <w:tc>
          <w:tcPr>
            <w:tcW w:w="4059" w:type="dxa"/>
            <w:tcMar>
              <w:top w:w="0" w:type="dxa"/>
              <w:left w:w="108" w:type="dxa"/>
              <w:bottom w:w="0" w:type="dxa"/>
              <w:right w:w="108" w:type="dxa"/>
            </w:tcMar>
          </w:tcPr>
          <w:p w:rsidR="00C91F68" w:rsidRPr="00C91F68" w:rsidRDefault="00C91F68" w:rsidP="00C91F68">
            <w:pPr>
              <w:jc w:val="center"/>
              <w:rPr>
                <w:sz w:val="26"/>
                <w:szCs w:val="26"/>
              </w:rPr>
            </w:pPr>
            <w:r w:rsidRPr="00C91F68">
              <w:rPr>
                <w:sz w:val="26"/>
                <w:szCs w:val="26"/>
              </w:rPr>
              <w:t>№ 2</w:t>
            </w:r>
          </w:p>
        </w:tc>
      </w:tr>
    </w:tbl>
    <w:p w:rsidR="00C91F68" w:rsidRPr="00C91F68" w:rsidRDefault="00C91F68" w:rsidP="00C91F68">
      <w:pPr>
        <w:rPr>
          <w:sz w:val="26"/>
          <w:szCs w:val="26"/>
        </w:rPr>
      </w:pPr>
    </w:p>
    <w:p w:rsidR="00A41E20" w:rsidRDefault="00A41E20" w:rsidP="00A41E20">
      <w:pPr>
        <w:shd w:val="clear" w:color="auto" w:fill="FFFFFF"/>
        <w:jc w:val="center"/>
        <w:rPr>
          <w:b/>
          <w:color w:val="000000"/>
          <w:sz w:val="28"/>
          <w:szCs w:val="28"/>
        </w:rPr>
      </w:pPr>
      <w:r>
        <w:rPr>
          <w:b/>
          <w:color w:val="000000"/>
          <w:sz w:val="28"/>
          <w:szCs w:val="28"/>
        </w:rPr>
        <w:t xml:space="preserve">О выделении и оборудовании </w:t>
      </w:r>
    </w:p>
    <w:p w:rsidR="00A41E20" w:rsidRDefault="00A41E20" w:rsidP="00A41E20">
      <w:pPr>
        <w:shd w:val="clear" w:color="auto" w:fill="FFFFFF"/>
        <w:jc w:val="center"/>
        <w:rPr>
          <w:b/>
          <w:color w:val="000000"/>
          <w:sz w:val="28"/>
          <w:szCs w:val="28"/>
        </w:rPr>
      </w:pPr>
      <w:r>
        <w:rPr>
          <w:b/>
          <w:color w:val="000000"/>
          <w:sz w:val="28"/>
          <w:szCs w:val="28"/>
        </w:rPr>
        <w:t xml:space="preserve">специального место для размещения </w:t>
      </w:r>
      <w:proofErr w:type="gramStart"/>
      <w:r>
        <w:rPr>
          <w:b/>
          <w:color w:val="000000"/>
          <w:sz w:val="28"/>
          <w:szCs w:val="28"/>
        </w:rPr>
        <w:t>печатных</w:t>
      </w:r>
      <w:proofErr w:type="gramEnd"/>
      <w:r>
        <w:rPr>
          <w:b/>
          <w:color w:val="000000"/>
          <w:sz w:val="28"/>
          <w:szCs w:val="28"/>
        </w:rPr>
        <w:t xml:space="preserve"> предвыборных</w:t>
      </w:r>
    </w:p>
    <w:p w:rsidR="00A41E20" w:rsidRDefault="00A41E20" w:rsidP="00A41E20">
      <w:pPr>
        <w:shd w:val="clear" w:color="auto" w:fill="FFFFFF"/>
        <w:jc w:val="center"/>
        <w:rPr>
          <w:b/>
          <w:color w:val="000000"/>
          <w:sz w:val="28"/>
          <w:szCs w:val="28"/>
        </w:rPr>
      </w:pPr>
      <w:r>
        <w:rPr>
          <w:b/>
          <w:color w:val="000000"/>
          <w:sz w:val="28"/>
          <w:szCs w:val="28"/>
        </w:rPr>
        <w:t>агитационных материалов</w:t>
      </w:r>
    </w:p>
    <w:p w:rsidR="00A41E20" w:rsidRDefault="00A41E20" w:rsidP="00A41E20">
      <w:pPr>
        <w:shd w:val="clear" w:color="auto" w:fill="FFFFFF"/>
        <w:spacing w:line="255" w:lineRule="atLeast"/>
        <w:jc w:val="center"/>
        <w:rPr>
          <w:rFonts w:ascii="Verdana" w:hAnsi="Verdana"/>
          <w:color w:val="000000"/>
          <w:sz w:val="18"/>
          <w:szCs w:val="18"/>
        </w:rPr>
      </w:pPr>
    </w:p>
    <w:p w:rsidR="00A41E20" w:rsidRDefault="00A41E20" w:rsidP="00A41E20">
      <w:pPr>
        <w:shd w:val="clear" w:color="auto" w:fill="FFFFFF"/>
        <w:ind w:firstLine="567"/>
        <w:jc w:val="both"/>
        <w:rPr>
          <w:color w:val="000000"/>
          <w:sz w:val="28"/>
          <w:szCs w:val="28"/>
        </w:rPr>
      </w:pPr>
      <w:proofErr w:type="gramStart"/>
      <w:r>
        <w:rPr>
          <w:color w:val="000000"/>
          <w:sz w:val="28"/>
          <w:szCs w:val="28"/>
        </w:rPr>
        <w:t xml:space="preserve">На основании части 7  статьи 55 Федерального закона от 10.01.2003 года №19-ФЗ «О выборах Президента Российской Федерации», постановления  Центральной избирательной комиссии Республики Татарстан от 19.01.2018 №12/100  «Об обращении в органы местного самоуправления Республики Татарстан о выделении и оборудовании на территории каждого избирательного участка специальных мест для размещения  печатных предвыборных агитационных материалов»  глава </w:t>
      </w:r>
      <w:r>
        <w:rPr>
          <w:color w:val="000000"/>
          <w:sz w:val="28"/>
          <w:szCs w:val="28"/>
        </w:rPr>
        <w:t>Малолызин</w:t>
      </w:r>
      <w:r>
        <w:rPr>
          <w:color w:val="000000"/>
          <w:sz w:val="28"/>
          <w:szCs w:val="28"/>
        </w:rPr>
        <w:t>ского сельского поселения Балтасинского муниципального района Республики</w:t>
      </w:r>
      <w:proofErr w:type="gramEnd"/>
      <w:r>
        <w:rPr>
          <w:color w:val="000000"/>
          <w:sz w:val="28"/>
          <w:szCs w:val="28"/>
        </w:rPr>
        <w:t xml:space="preserve"> Татарстан постановляет:</w:t>
      </w:r>
    </w:p>
    <w:p w:rsidR="00A41E20" w:rsidRDefault="00A41E20" w:rsidP="00A41E20">
      <w:pPr>
        <w:shd w:val="clear" w:color="auto" w:fill="FFFFFF"/>
        <w:ind w:firstLine="567"/>
        <w:jc w:val="both"/>
        <w:rPr>
          <w:color w:val="000000"/>
          <w:sz w:val="28"/>
          <w:szCs w:val="28"/>
        </w:rPr>
      </w:pPr>
      <w:r>
        <w:rPr>
          <w:b/>
          <w:bCs/>
          <w:color w:val="000000"/>
          <w:sz w:val="28"/>
          <w:szCs w:val="28"/>
        </w:rPr>
        <w:t> </w:t>
      </w:r>
      <w:r>
        <w:rPr>
          <w:color w:val="000000"/>
          <w:sz w:val="28"/>
          <w:szCs w:val="28"/>
        </w:rPr>
        <w:t>1. Выделить и оборудовать на территории избирательного участка специальное место для размещения печатных предвыборных агитационных материалов согласно приложению.</w:t>
      </w:r>
    </w:p>
    <w:p w:rsidR="00A41E20" w:rsidRDefault="00A41E20" w:rsidP="00A41E20">
      <w:pPr>
        <w:shd w:val="clear" w:color="auto" w:fill="FFFFFF"/>
        <w:ind w:firstLine="567"/>
        <w:jc w:val="both"/>
        <w:rPr>
          <w:color w:val="000000"/>
          <w:sz w:val="28"/>
          <w:szCs w:val="28"/>
        </w:rPr>
      </w:pPr>
      <w:r>
        <w:rPr>
          <w:color w:val="000000"/>
          <w:sz w:val="28"/>
          <w:szCs w:val="28"/>
        </w:rPr>
        <w:t> 2. Печатные предвыборные агитационные материалы могут вывешиваться (расклеиваться, размещаться) в помещениях, на зданиях, сооружениях и иных объектах (за исключением указанных в данном постановлении) только при наличии письменного согласия собственников, владельцев и на условиях договора с собственниками, владельцами.</w:t>
      </w:r>
    </w:p>
    <w:p w:rsidR="00A41E20" w:rsidRDefault="00A41E20" w:rsidP="00A41E20">
      <w:pPr>
        <w:shd w:val="clear" w:color="auto" w:fill="FFFFFF"/>
        <w:ind w:firstLine="567"/>
        <w:jc w:val="both"/>
        <w:rPr>
          <w:color w:val="000000"/>
          <w:sz w:val="28"/>
          <w:szCs w:val="28"/>
        </w:rPr>
      </w:pPr>
      <w:r>
        <w:rPr>
          <w:color w:val="000000"/>
          <w:sz w:val="28"/>
          <w:szCs w:val="28"/>
        </w:rPr>
        <w:t> 3. Запрещается вывешивать (расклеивать, размещать) печатные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A41E20" w:rsidRDefault="00A41E20" w:rsidP="00A41E20">
      <w:pPr>
        <w:shd w:val="clear" w:color="auto" w:fill="FFFFFF"/>
        <w:ind w:firstLine="567"/>
        <w:jc w:val="both"/>
        <w:rPr>
          <w:rFonts w:eastAsia="Calibri"/>
          <w:sz w:val="28"/>
          <w:szCs w:val="28"/>
          <w:lang w:eastAsia="en-US"/>
        </w:rPr>
      </w:pPr>
      <w:r>
        <w:rPr>
          <w:color w:val="000000"/>
          <w:sz w:val="28"/>
          <w:szCs w:val="28"/>
        </w:rPr>
        <w:t xml:space="preserve"> 4. Настоящее постановление </w:t>
      </w:r>
      <w:r>
        <w:rPr>
          <w:sz w:val="28"/>
          <w:szCs w:val="28"/>
        </w:rPr>
        <w:t xml:space="preserve">обнародовать путем размещения на официальном сайте Балтасинского муниципального района Республики Татарстан </w:t>
      </w:r>
      <w:proofErr w:type="spellStart"/>
      <w:r>
        <w:rPr>
          <w:sz w:val="28"/>
          <w:szCs w:val="28"/>
          <w:lang w:val="en-US"/>
        </w:rPr>
        <w:t>baltasi</w:t>
      </w:r>
      <w:proofErr w:type="spellEnd"/>
      <w:r>
        <w:rPr>
          <w:sz w:val="28"/>
          <w:szCs w:val="28"/>
        </w:rPr>
        <w:t>.</w:t>
      </w:r>
      <w:proofErr w:type="spellStart"/>
      <w:r>
        <w:rPr>
          <w:sz w:val="28"/>
          <w:szCs w:val="28"/>
          <w:lang w:val="en-US"/>
        </w:rPr>
        <w:t>tatarstan</w:t>
      </w:r>
      <w:proofErr w:type="spellEnd"/>
      <w:r>
        <w:rPr>
          <w:sz w:val="28"/>
          <w:szCs w:val="28"/>
        </w:rPr>
        <w:t>.</w:t>
      </w:r>
      <w:proofErr w:type="spellStart"/>
      <w:r>
        <w:rPr>
          <w:sz w:val="28"/>
          <w:szCs w:val="28"/>
          <w:lang w:val="en-US"/>
        </w:rPr>
        <w:t>ru</w:t>
      </w:r>
      <w:proofErr w:type="spellEnd"/>
      <w:r>
        <w:rPr>
          <w:sz w:val="28"/>
          <w:szCs w:val="28"/>
        </w:rPr>
        <w:t xml:space="preserve">.   </w:t>
      </w:r>
    </w:p>
    <w:p w:rsidR="00C91F68" w:rsidRPr="00B976A3" w:rsidRDefault="00B976A3" w:rsidP="00B976A3">
      <w:pPr>
        <w:shd w:val="clear" w:color="auto" w:fill="FFFFFF"/>
        <w:ind w:firstLine="567"/>
        <w:jc w:val="both"/>
        <w:rPr>
          <w:color w:val="000000"/>
          <w:sz w:val="28"/>
          <w:szCs w:val="28"/>
        </w:rPr>
      </w:pPr>
      <w:r>
        <w:rPr>
          <w:color w:val="000000"/>
          <w:sz w:val="28"/>
          <w:szCs w:val="28"/>
        </w:rPr>
        <w:t> </w:t>
      </w:r>
    </w:p>
    <w:p w:rsidR="00C91F68" w:rsidRDefault="00C91F68" w:rsidP="00C91F68">
      <w:pPr>
        <w:spacing w:before="100" w:beforeAutospacing="1" w:line="280" w:lineRule="atLeast"/>
        <w:ind w:firstLine="560"/>
        <w:jc w:val="both"/>
      </w:pPr>
      <w:r w:rsidRPr="00C91F68">
        <w:rPr>
          <w:sz w:val="26"/>
          <w:szCs w:val="26"/>
        </w:rPr>
        <w:t>Глава Малолызинского сельского поселения:     </w:t>
      </w:r>
      <w:bookmarkStart w:id="0" w:name="_GoBack"/>
      <w:bookmarkEnd w:id="0"/>
      <w:r w:rsidRPr="00C91F68">
        <w:rPr>
          <w:sz w:val="26"/>
          <w:szCs w:val="26"/>
        </w:rPr>
        <w:t>                  </w:t>
      </w:r>
      <w:proofErr w:type="spellStart"/>
      <w:r w:rsidRPr="00C91F68">
        <w:rPr>
          <w:sz w:val="26"/>
          <w:szCs w:val="26"/>
        </w:rPr>
        <w:t>С.А.Мухин</w:t>
      </w:r>
      <w:proofErr w:type="spellEnd"/>
      <w:r>
        <w:rPr>
          <w:sz w:val="28"/>
          <w:szCs w:val="28"/>
        </w:rPr>
        <w:t>         </w:t>
      </w:r>
    </w:p>
    <w:p w:rsidR="00C91F68" w:rsidRDefault="00C91F68" w:rsidP="00C91F68">
      <w:pPr>
        <w:spacing w:before="100" w:beforeAutospacing="1" w:after="100" w:afterAutospacing="1"/>
      </w:pPr>
    </w:p>
    <w:p w:rsidR="00C91F68" w:rsidRDefault="00C91F68" w:rsidP="00C91F68">
      <w:pPr>
        <w:spacing w:before="100" w:beforeAutospacing="1" w:after="100" w:afterAutospacing="1"/>
      </w:pPr>
    </w:p>
    <w:p w:rsidR="00C91F68" w:rsidRPr="00C91F68" w:rsidRDefault="00C91F68" w:rsidP="00C91F68">
      <w:pPr>
        <w:spacing w:before="100" w:beforeAutospacing="1" w:after="100" w:afterAutospacing="1"/>
      </w:pPr>
      <w:r>
        <w:lastRenderedPageBreak/>
        <w:t xml:space="preserve"> </w:t>
      </w:r>
    </w:p>
    <w:p w:rsidR="00C91F68" w:rsidRPr="00C91F68" w:rsidRDefault="00C91F68" w:rsidP="00C91F68">
      <w:pPr>
        <w:spacing w:before="100" w:beforeAutospacing="1" w:line="240" w:lineRule="atLeast"/>
        <w:ind w:left="5480"/>
        <w:jc w:val="both"/>
        <w:rPr>
          <w:sz w:val="28"/>
          <w:szCs w:val="28"/>
        </w:rPr>
      </w:pPr>
      <w:r w:rsidRPr="00C91F68">
        <w:rPr>
          <w:sz w:val="28"/>
          <w:szCs w:val="28"/>
        </w:rPr>
        <w:t>Приложение к постановлению главы</w:t>
      </w:r>
    </w:p>
    <w:p w:rsidR="00C91F68" w:rsidRPr="00C91F68" w:rsidRDefault="00C91F68" w:rsidP="00C91F68">
      <w:pPr>
        <w:spacing w:before="100" w:beforeAutospacing="1" w:line="240" w:lineRule="atLeast"/>
        <w:ind w:left="5480"/>
        <w:rPr>
          <w:sz w:val="28"/>
          <w:szCs w:val="28"/>
        </w:rPr>
      </w:pPr>
      <w:r w:rsidRPr="00C91F68">
        <w:rPr>
          <w:sz w:val="28"/>
          <w:szCs w:val="28"/>
        </w:rPr>
        <w:t>От 25.01.2018 г. №2</w:t>
      </w:r>
    </w:p>
    <w:p w:rsidR="00C91F68" w:rsidRPr="00C91F68" w:rsidRDefault="00C91F68" w:rsidP="00C91F68">
      <w:pPr>
        <w:spacing w:before="100" w:beforeAutospacing="1" w:after="100" w:afterAutospacing="1"/>
        <w:rPr>
          <w:sz w:val="28"/>
          <w:szCs w:val="28"/>
        </w:rPr>
      </w:pPr>
      <w:r w:rsidRPr="00C91F68">
        <w:rPr>
          <w:sz w:val="28"/>
          <w:szCs w:val="28"/>
        </w:rPr>
        <w:t> </w:t>
      </w:r>
    </w:p>
    <w:p w:rsidR="00C91F68" w:rsidRPr="00C91F68" w:rsidRDefault="00C91F68" w:rsidP="00C91F68">
      <w:pPr>
        <w:spacing w:before="100" w:beforeAutospacing="1" w:after="100" w:afterAutospacing="1"/>
        <w:rPr>
          <w:sz w:val="28"/>
          <w:szCs w:val="28"/>
        </w:rPr>
      </w:pPr>
      <w:r w:rsidRPr="00C91F68">
        <w:rPr>
          <w:sz w:val="28"/>
          <w:szCs w:val="28"/>
        </w:rPr>
        <w:t> </w:t>
      </w:r>
    </w:p>
    <w:p w:rsidR="00C91F68" w:rsidRPr="00C91F68" w:rsidRDefault="00C91F68" w:rsidP="00C91F68">
      <w:pPr>
        <w:spacing w:before="100" w:beforeAutospacing="1" w:line="240" w:lineRule="atLeast"/>
        <w:jc w:val="center"/>
        <w:rPr>
          <w:sz w:val="28"/>
          <w:szCs w:val="28"/>
        </w:rPr>
      </w:pPr>
      <w:r w:rsidRPr="00C91F68">
        <w:rPr>
          <w:sz w:val="28"/>
          <w:szCs w:val="28"/>
        </w:rPr>
        <w:t>ПЕРЕЧЕНЬ</w:t>
      </w:r>
    </w:p>
    <w:p w:rsidR="00C91F68" w:rsidRPr="00C91F68" w:rsidRDefault="00C91F68" w:rsidP="00C91F68">
      <w:pPr>
        <w:spacing w:before="100" w:beforeAutospacing="1" w:line="240" w:lineRule="atLeast"/>
        <w:jc w:val="center"/>
        <w:rPr>
          <w:sz w:val="28"/>
          <w:szCs w:val="28"/>
        </w:rPr>
      </w:pPr>
      <w:r w:rsidRPr="00C91F68">
        <w:rPr>
          <w:sz w:val="28"/>
          <w:szCs w:val="28"/>
        </w:rPr>
        <w:t>специальных мест для размещения печатных предвыборных</w:t>
      </w:r>
    </w:p>
    <w:p w:rsidR="00C91F68" w:rsidRPr="00C91F68" w:rsidRDefault="00C91F68" w:rsidP="00C91F68">
      <w:pPr>
        <w:spacing w:before="100" w:beforeAutospacing="1" w:line="240" w:lineRule="atLeast"/>
        <w:jc w:val="center"/>
        <w:rPr>
          <w:sz w:val="28"/>
          <w:szCs w:val="28"/>
        </w:rPr>
      </w:pPr>
      <w:r w:rsidRPr="00C91F68">
        <w:rPr>
          <w:sz w:val="28"/>
          <w:szCs w:val="28"/>
        </w:rPr>
        <w:t>агитационных материалов</w:t>
      </w:r>
    </w:p>
    <w:p w:rsidR="00C91F68" w:rsidRPr="00C91F68" w:rsidRDefault="00C91F68" w:rsidP="00C91F68">
      <w:pPr>
        <w:spacing w:before="100" w:beforeAutospacing="1" w:after="100" w:afterAutospacing="1"/>
        <w:rPr>
          <w:sz w:val="28"/>
          <w:szCs w:val="28"/>
        </w:rPr>
      </w:pPr>
      <w:r w:rsidRPr="00C91F68">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1F68" w:rsidRPr="00C91F68" w:rsidTr="00CA079A">
        <w:tc>
          <w:tcPr>
            <w:tcW w:w="3190" w:type="dxa"/>
            <w:shd w:val="clear" w:color="auto" w:fill="auto"/>
          </w:tcPr>
          <w:p w:rsidR="00C91F68" w:rsidRPr="00C91F68" w:rsidRDefault="00C91F68" w:rsidP="00C91F68">
            <w:pPr>
              <w:spacing w:before="100" w:beforeAutospacing="1" w:after="100" w:afterAutospacing="1"/>
              <w:rPr>
                <w:sz w:val="28"/>
                <w:szCs w:val="28"/>
              </w:rPr>
            </w:pPr>
            <w:r w:rsidRPr="00C91F68">
              <w:rPr>
                <w:sz w:val="28"/>
                <w:szCs w:val="28"/>
              </w:rPr>
              <w:t>Номер избирательного участка</w:t>
            </w:r>
          </w:p>
        </w:tc>
        <w:tc>
          <w:tcPr>
            <w:tcW w:w="3190" w:type="dxa"/>
            <w:shd w:val="clear" w:color="auto" w:fill="auto"/>
          </w:tcPr>
          <w:p w:rsidR="00C91F68" w:rsidRPr="00C91F68" w:rsidRDefault="00C91F68" w:rsidP="00C91F68">
            <w:pPr>
              <w:spacing w:before="100" w:beforeAutospacing="1" w:after="100" w:afterAutospacing="1"/>
              <w:rPr>
                <w:sz w:val="28"/>
                <w:szCs w:val="28"/>
              </w:rPr>
            </w:pPr>
            <w:r w:rsidRPr="00C91F68">
              <w:rPr>
                <w:sz w:val="28"/>
                <w:szCs w:val="28"/>
              </w:rPr>
              <w:t>Адрес, по которому находится специальное место для вывешивания агитационных печатных материалов</w:t>
            </w:r>
          </w:p>
        </w:tc>
        <w:tc>
          <w:tcPr>
            <w:tcW w:w="3191" w:type="dxa"/>
            <w:shd w:val="clear" w:color="auto" w:fill="auto"/>
          </w:tcPr>
          <w:p w:rsidR="00C91F68" w:rsidRPr="00C91F68" w:rsidRDefault="00C91F68" w:rsidP="00C91F68">
            <w:pPr>
              <w:spacing w:before="100" w:beforeAutospacing="1" w:after="100" w:afterAutospacing="1"/>
              <w:rPr>
                <w:sz w:val="28"/>
                <w:szCs w:val="28"/>
              </w:rPr>
            </w:pPr>
            <w:proofErr w:type="gramStart"/>
            <w:r w:rsidRPr="00C91F68">
              <w:rPr>
                <w:sz w:val="28"/>
                <w:szCs w:val="28"/>
              </w:rPr>
              <w:t>Название места для вывешивания (специально оборудованная конструкция, информационный стенд (рекламный щит, тумба), стенд (доска объявлений) на стене здания, в фойе и т.д.)</w:t>
            </w:r>
            <w:proofErr w:type="gramEnd"/>
          </w:p>
        </w:tc>
      </w:tr>
      <w:tr w:rsidR="00C91F68" w:rsidRPr="00C91F68" w:rsidTr="00CA079A">
        <w:tc>
          <w:tcPr>
            <w:tcW w:w="3190" w:type="dxa"/>
            <w:shd w:val="clear" w:color="auto" w:fill="auto"/>
          </w:tcPr>
          <w:p w:rsidR="00C91F68" w:rsidRPr="00C91F68" w:rsidRDefault="00C91F68" w:rsidP="00C91F68">
            <w:pPr>
              <w:spacing w:before="100" w:beforeAutospacing="1" w:after="100" w:afterAutospacing="1"/>
              <w:rPr>
                <w:sz w:val="28"/>
                <w:szCs w:val="28"/>
              </w:rPr>
            </w:pPr>
            <w:r w:rsidRPr="00C91F68">
              <w:rPr>
                <w:sz w:val="28"/>
                <w:szCs w:val="28"/>
              </w:rPr>
              <w:t>№ 1087</w:t>
            </w:r>
          </w:p>
        </w:tc>
        <w:tc>
          <w:tcPr>
            <w:tcW w:w="3190" w:type="dxa"/>
            <w:shd w:val="clear" w:color="auto" w:fill="auto"/>
          </w:tcPr>
          <w:p w:rsidR="00C91F68" w:rsidRPr="00C91F68" w:rsidRDefault="00C91F68" w:rsidP="00C91F68">
            <w:pPr>
              <w:spacing w:before="100" w:beforeAutospacing="1" w:after="100" w:afterAutospacing="1"/>
              <w:rPr>
                <w:sz w:val="28"/>
                <w:szCs w:val="28"/>
              </w:rPr>
            </w:pPr>
            <w:r w:rsidRPr="00C91F68">
              <w:rPr>
                <w:sz w:val="28"/>
                <w:szCs w:val="28"/>
              </w:rPr>
              <w:t>с.Малые Лызи</w:t>
            </w:r>
            <w:r>
              <w:rPr>
                <w:sz w:val="28"/>
                <w:szCs w:val="28"/>
              </w:rPr>
              <w:t>,</w:t>
            </w:r>
            <w:r w:rsidRPr="00C91F68">
              <w:rPr>
                <w:sz w:val="28"/>
                <w:szCs w:val="28"/>
              </w:rPr>
              <w:t xml:space="preserve"> </w:t>
            </w:r>
            <w:proofErr w:type="spellStart"/>
            <w:r w:rsidRPr="00C91F68">
              <w:rPr>
                <w:sz w:val="28"/>
                <w:szCs w:val="28"/>
              </w:rPr>
              <w:t>ул</w:t>
            </w:r>
            <w:proofErr w:type="gramStart"/>
            <w:r w:rsidRPr="00C91F68">
              <w:rPr>
                <w:sz w:val="28"/>
                <w:szCs w:val="28"/>
              </w:rPr>
              <w:t>.Ц</w:t>
            </w:r>
            <w:proofErr w:type="gramEnd"/>
            <w:r w:rsidRPr="00C91F68">
              <w:rPr>
                <w:sz w:val="28"/>
                <w:szCs w:val="28"/>
              </w:rPr>
              <w:t>ентральная</w:t>
            </w:r>
            <w:proofErr w:type="spellEnd"/>
            <w:r w:rsidRPr="00C91F68">
              <w:rPr>
                <w:sz w:val="28"/>
                <w:szCs w:val="28"/>
              </w:rPr>
              <w:t>, 3</w:t>
            </w:r>
          </w:p>
        </w:tc>
        <w:tc>
          <w:tcPr>
            <w:tcW w:w="3191" w:type="dxa"/>
            <w:shd w:val="clear" w:color="auto" w:fill="auto"/>
          </w:tcPr>
          <w:p w:rsidR="00C91F68" w:rsidRPr="00C91F68" w:rsidRDefault="00C91F68" w:rsidP="00C91F68">
            <w:pPr>
              <w:spacing w:before="100" w:beforeAutospacing="1" w:after="100" w:afterAutospacing="1"/>
              <w:rPr>
                <w:sz w:val="28"/>
                <w:szCs w:val="28"/>
              </w:rPr>
            </w:pPr>
            <w:r w:rsidRPr="00C91F68">
              <w:rPr>
                <w:sz w:val="28"/>
                <w:szCs w:val="28"/>
              </w:rPr>
              <w:t xml:space="preserve">информационный стенд перед помещением почты и ФАП </w:t>
            </w:r>
          </w:p>
        </w:tc>
      </w:tr>
      <w:tr w:rsidR="00C91F68" w:rsidRPr="00C91F68" w:rsidTr="00CA079A">
        <w:tc>
          <w:tcPr>
            <w:tcW w:w="3190" w:type="dxa"/>
            <w:shd w:val="clear" w:color="auto" w:fill="auto"/>
          </w:tcPr>
          <w:p w:rsidR="00C91F68" w:rsidRPr="00C91F68" w:rsidRDefault="00C91F68" w:rsidP="00C91F68">
            <w:pPr>
              <w:spacing w:before="100" w:beforeAutospacing="1" w:after="100" w:afterAutospacing="1"/>
              <w:rPr>
                <w:sz w:val="28"/>
                <w:szCs w:val="28"/>
              </w:rPr>
            </w:pPr>
          </w:p>
        </w:tc>
        <w:tc>
          <w:tcPr>
            <w:tcW w:w="3190" w:type="dxa"/>
            <w:shd w:val="clear" w:color="auto" w:fill="auto"/>
          </w:tcPr>
          <w:p w:rsidR="00C91F68" w:rsidRPr="00C91F68" w:rsidRDefault="00C91F68" w:rsidP="00C91F68">
            <w:pPr>
              <w:spacing w:before="100" w:beforeAutospacing="1" w:after="100" w:afterAutospacing="1"/>
              <w:rPr>
                <w:sz w:val="28"/>
                <w:szCs w:val="28"/>
              </w:rPr>
            </w:pPr>
          </w:p>
        </w:tc>
        <w:tc>
          <w:tcPr>
            <w:tcW w:w="3191" w:type="dxa"/>
            <w:shd w:val="clear" w:color="auto" w:fill="auto"/>
          </w:tcPr>
          <w:p w:rsidR="00C91F68" w:rsidRPr="00C91F68" w:rsidRDefault="00C91F68" w:rsidP="00C91F68">
            <w:pPr>
              <w:spacing w:before="100" w:beforeAutospacing="1" w:after="100" w:afterAutospacing="1"/>
              <w:rPr>
                <w:sz w:val="28"/>
                <w:szCs w:val="28"/>
              </w:rPr>
            </w:pPr>
          </w:p>
        </w:tc>
      </w:tr>
      <w:tr w:rsidR="00C91F68" w:rsidRPr="00C91F68" w:rsidTr="00CA079A">
        <w:tc>
          <w:tcPr>
            <w:tcW w:w="3190" w:type="dxa"/>
            <w:shd w:val="clear" w:color="auto" w:fill="auto"/>
          </w:tcPr>
          <w:p w:rsidR="00C91F68" w:rsidRPr="00C91F68" w:rsidRDefault="00C91F68" w:rsidP="00C91F68">
            <w:pPr>
              <w:spacing w:before="100" w:beforeAutospacing="1" w:after="100" w:afterAutospacing="1"/>
              <w:rPr>
                <w:sz w:val="28"/>
                <w:szCs w:val="28"/>
              </w:rPr>
            </w:pPr>
          </w:p>
        </w:tc>
        <w:tc>
          <w:tcPr>
            <w:tcW w:w="3190" w:type="dxa"/>
            <w:shd w:val="clear" w:color="auto" w:fill="auto"/>
          </w:tcPr>
          <w:p w:rsidR="00C91F68" w:rsidRPr="00C91F68" w:rsidRDefault="00C91F68" w:rsidP="00C91F68">
            <w:pPr>
              <w:spacing w:before="100" w:beforeAutospacing="1" w:after="100" w:afterAutospacing="1"/>
              <w:rPr>
                <w:sz w:val="28"/>
                <w:szCs w:val="28"/>
              </w:rPr>
            </w:pPr>
          </w:p>
        </w:tc>
        <w:tc>
          <w:tcPr>
            <w:tcW w:w="3191" w:type="dxa"/>
            <w:shd w:val="clear" w:color="auto" w:fill="auto"/>
          </w:tcPr>
          <w:p w:rsidR="00C91F68" w:rsidRPr="00C91F68" w:rsidRDefault="00C91F68" w:rsidP="00C91F68">
            <w:pPr>
              <w:spacing w:before="100" w:beforeAutospacing="1" w:after="100" w:afterAutospacing="1"/>
              <w:rPr>
                <w:sz w:val="28"/>
                <w:szCs w:val="28"/>
              </w:rPr>
            </w:pPr>
          </w:p>
        </w:tc>
      </w:tr>
    </w:tbl>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rPr>
          <w:sz w:val="28"/>
          <w:szCs w:val="28"/>
        </w:rPr>
      </w:pPr>
    </w:p>
    <w:p w:rsidR="00C91F68" w:rsidRPr="00C91F68" w:rsidRDefault="00C91F68" w:rsidP="00C91F68">
      <w:pPr>
        <w:spacing w:before="100" w:beforeAutospacing="1" w:after="100" w:afterAutospacing="1"/>
      </w:pPr>
    </w:p>
    <w:p w:rsidR="00CB00B9" w:rsidRDefault="00CB00B9" w:rsidP="00CB00B9">
      <w:pPr>
        <w:spacing w:before="100" w:beforeAutospacing="1" w:after="100" w:afterAutospacing="1"/>
      </w:pPr>
    </w:p>
    <w:p w:rsidR="00CB00B9" w:rsidRDefault="00CB00B9" w:rsidP="00CB00B9">
      <w:pPr>
        <w:spacing w:before="100" w:beforeAutospacing="1" w:after="100" w:afterAutospacing="1"/>
      </w:pPr>
    </w:p>
    <w:p w:rsidR="00CB00B9" w:rsidRDefault="00CB00B9" w:rsidP="00CB00B9">
      <w:pPr>
        <w:spacing w:before="100" w:beforeAutospacing="1" w:after="100" w:afterAutospacing="1"/>
      </w:pPr>
    </w:p>
    <w:p w:rsidR="00CB00B9" w:rsidRDefault="00CB00B9" w:rsidP="00CB00B9">
      <w:pPr>
        <w:spacing w:before="100" w:beforeAutospacing="1" w:after="100" w:afterAutospacing="1"/>
      </w:pPr>
      <w:r>
        <w:t>Выдержка из статьи 55  закона «О выборах Президента РФ» для сведения и работы:</w:t>
      </w:r>
    </w:p>
    <w:p w:rsidR="00CB00B9" w:rsidRDefault="00CB00B9" w:rsidP="00CB00B9">
      <w:pPr>
        <w:pStyle w:val="consplusnormal"/>
        <w:spacing w:before="200" w:beforeAutospacing="0"/>
        <w:ind w:firstLine="540"/>
        <w:jc w:val="both"/>
      </w:pPr>
      <w:r>
        <w:t xml:space="preserve">7. Органы местного самоуправления по предложению избирательной комиссии субъекта Российской Федерации или территориальной избирательной комиссии не </w:t>
      </w:r>
      <w:proofErr w:type="gramStart"/>
      <w:r>
        <w:t>позднее</w:t>
      </w:r>
      <w:proofErr w:type="gramEnd"/>
      <w:r>
        <w:t xml:space="preserve">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CB00B9" w:rsidRDefault="00CB00B9" w:rsidP="00CB00B9">
      <w:pPr>
        <w:pStyle w:val="consplusnormal"/>
        <w:spacing w:before="200" w:beforeAutospacing="0"/>
        <w:ind w:firstLine="540"/>
        <w:jc w:val="both"/>
      </w:pPr>
      <w:r>
        <w:t xml:space="preserve">8. В случаях, не предусмотренных </w:t>
      </w:r>
      <w:hyperlink r:id="rId9" w:anchor="P1188" w:history="1">
        <w:r>
          <w:rPr>
            <w:rStyle w:val="a5"/>
          </w:rPr>
          <w:t>пунктом 7</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w:t>
      </w:r>
      <w:proofErr w:type="gramStart"/>
      <w:r>
        <w:t>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(публикации) решения о назначении выборов Президента Российской Федерации, производится на равных условиях для всех зарегистрированных кандидатов.</w:t>
      </w:r>
      <w:proofErr w:type="gramEnd"/>
      <w:r>
        <w:t xml:space="preserve">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CB00B9" w:rsidRDefault="00CB00B9" w:rsidP="00CB00B9">
      <w:pPr>
        <w:pStyle w:val="consplusnormal"/>
        <w:jc w:val="both"/>
      </w:pPr>
      <w:r>
        <w:t>(в ред. Федеральных законов от 21.07.2005 N 93-ФЗ, от 01.06.2017 N 103-ФЗ)</w:t>
      </w:r>
    </w:p>
    <w:p w:rsidR="00CB00B9" w:rsidRDefault="00CB00B9" w:rsidP="00CB00B9">
      <w:pPr>
        <w:pStyle w:val="consplusnormal"/>
        <w:spacing w:before="200" w:beforeAutospacing="0"/>
        <w:ind w:firstLine="540"/>
        <w:jc w:val="both"/>
      </w:pPr>
      <w:r>
        <w:t>9. Запрещается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CB00B9" w:rsidRDefault="00CB00B9" w:rsidP="00CB00B9">
      <w:pPr>
        <w:pStyle w:val="consplusnormal"/>
        <w:jc w:val="both"/>
      </w:pPr>
      <w:r>
        <w:t>(в ред. Федеральных законов от 21.07.2005 N 93-ФЗ, от 01.06.2017 N 103-ФЗ)</w:t>
      </w:r>
    </w:p>
    <w:p w:rsidR="00475843" w:rsidRDefault="00475843"/>
    <w:sectPr w:rsidR="00475843" w:rsidSect="00C91F68">
      <w:pgSz w:w="11906" w:h="16838"/>
      <w:pgMar w:top="568"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L_Nimbus">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14486"/>
    <w:multiLevelType w:val="hybridMultilevel"/>
    <w:tmpl w:val="8A08E5EA"/>
    <w:lvl w:ilvl="0" w:tplc="DD72117E">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70"/>
    <w:rsid w:val="00475843"/>
    <w:rsid w:val="007D4F70"/>
    <w:rsid w:val="00A41E20"/>
    <w:rsid w:val="00B976A3"/>
    <w:rsid w:val="00C270B6"/>
    <w:rsid w:val="00C91F68"/>
    <w:rsid w:val="00CB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0B9"/>
    <w:rPr>
      <w:rFonts w:ascii="Tahoma" w:hAnsi="Tahoma" w:cs="Tahoma"/>
      <w:sz w:val="16"/>
      <w:szCs w:val="16"/>
    </w:rPr>
  </w:style>
  <w:style w:type="character" w:customStyle="1" w:styleId="a4">
    <w:name w:val="Текст выноски Знак"/>
    <w:basedOn w:val="a0"/>
    <w:link w:val="a3"/>
    <w:uiPriority w:val="99"/>
    <w:semiHidden/>
    <w:rsid w:val="00CB00B9"/>
    <w:rPr>
      <w:rFonts w:ascii="Tahoma" w:eastAsia="Times New Roman" w:hAnsi="Tahoma" w:cs="Tahoma"/>
      <w:sz w:val="16"/>
      <w:szCs w:val="16"/>
      <w:lang w:eastAsia="ru-RU"/>
    </w:rPr>
  </w:style>
  <w:style w:type="paragraph" w:customStyle="1" w:styleId="consplusnormal">
    <w:name w:val="consplusnormal"/>
    <w:basedOn w:val="a"/>
    <w:rsid w:val="00CB00B9"/>
    <w:pPr>
      <w:spacing w:before="100" w:beforeAutospacing="1" w:after="100" w:afterAutospacing="1"/>
    </w:pPr>
  </w:style>
  <w:style w:type="character" w:styleId="a5">
    <w:name w:val="Hyperlink"/>
    <w:basedOn w:val="a0"/>
    <w:uiPriority w:val="99"/>
    <w:semiHidden/>
    <w:unhideWhenUsed/>
    <w:rsid w:val="00CB00B9"/>
    <w:rPr>
      <w:color w:val="0000FF"/>
      <w:u w:val="single"/>
    </w:rPr>
  </w:style>
  <w:style w:type="paragraph" w:customStyle="1" w:styleId="ConsPlusNormal0">
    <w:name w:val="ConsPlusNormal"/>
    <w:rsid w:val="00CB0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w:basedOn w:val="a"/>
    <w:rsid w:val="00C91F68"/>
    <w:pPr>
      <w:spacing w:before="100" w:beforeAutospacing="1" w:after="100" w:afterAutospacing="1"/>
    </w:pPr>
    <w:rPr>
      <w:rFonts w:ascii="Tahoma" w:eastAsia="Calibri"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0B9"/>
    <w:rPr>
      <w:rFonts w:ascii="Tahoma" w:hAnsi="Tahoma" w:cs="Tahoma"/>
      <w:sz w:val="16"/>
      <w:szCs w:val="16"/>
    </w:rPr>
  </w:style>
  <w:style w:type="character" w:customStyle="1" w:styleId="a4">
    <w:name w:val="Текст выноски Знак"/>
    <w:basedOn w:val="a0"/>
    <w:link w:val="a3"/>
    <w:uiPriority w:val="99"/>
    <w:semiHidden/>
    <w:rsid w:val="00CB00B9"/>
    <w:rPr>
      <w:rFonts w:ascii="Tahoma" w:eastAsia="Times New Roman" w:hAnsi="Tahoma" w:cs="Tahoma"/>
      <w:sz w:val="16"/>
      <w:szCs w:val="16"/>
      <w:lang w:eastAsia="ru-RU"/>
    </w:rPr>
  </w:style>
  <w:style w:type="paragraph" w:customStyle="1" w:styleId="consplusnormal">
    <w:name w:val="consplusnormal"/>
    <w:basedOn w:val="a"/>
    <w:rsid w:val="00CB00B9"/>
    <w:pPr>
      <w:spacing w:before="100" w:beforeAutospacing="1" w:after="100" w:afterAutospacing="1"/>
    </w:pPr>
  </w:style>
  <w:style w:type="character" w:styleId="a5">
    <w:name w:val="Hyperlink"/>
    <w:basedOn w:val="a0"/>
    <w:uiPriority w:val="99"/>
    <w:semiHidden/>
    <w:unhideWhenUsed/>
    <w:rsid w:val="00CB00B9"/>
    <w:rPr>
      <w:color w:val="0000FF"/>
      <w:u w:val="single"/>
    </w:rPr>
  </w:style>
  <w:style w:type="paragraph" w:customStyle="1" w:styleId="ConsPlusNormal0">
    <w:name w:val="ConsPlusNormal"/>
    <w:rsid w:val="00CB0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Знак"/>
    <w:basedOn w:val="a"/>
    <w:rsid w:val="00C91F68"/>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48732">
      <w:bodyDiv w:val="1"/>
      <w:marLeft w:val="0"/>
      <w:marRight w:val="0"/>
      <w:marTop w:val="0"/>
      <w:marBottom w:val="0"/>
      <w:divBdr>
        <w:top w:val="none" w:sz="0" w:space="0" w:color="auto"/>
        <w:left w:val="none" w:sz="0" w:space="0" w:color="auto"/>
        <w:bottom w:val="none" w:sz="0" w:space="0" w:color="auto"/>
        <w:right w:val="none" w:sz="0" w:space="0" w:color="auto"/>
      </w:divBdr>
    </w:div>
    <w:div w:id="523446617">
      <w:bodyDiv w:val="1"/>
      <w:marLeft w:val="0"/>
      <w:marRight w:val="0"/>
      <w:marTop w:val="0"/>
      <w:marBottom w:val="0"/>
      <w:divBdr>
        <w:top w:val="none" w:sz="0" w:space="0" w:color="auto"/>
        <w:left w:val="none" w:sz="0" w:space="0" w:color="auto"/>
        <w:bottom w:val="none" w:sz="0" w:space="0" w:color="auto"/>
        <w:right w:val="none" w:sz="0" w:space="0" w:color="auto"/>
      </w:divBdr>
    </w:div>
    <w:div w:id="594898652">
      <w:bodyDiv w:val="1"/>
      <w:marLeft w:val="0"/>
      <w:marRight w:val="0"/>
      <w:marTop w:val="0"/>
      <w:marBottom w:val="0"/>
      <w:divBdr>
        <w:top w:val="none" w:sz="0" w:space="0" w:color="auto"/>
        <w:left w:val="none" w:sz="0" w:space="0" w:color="auto"/>
        <w:bottom w:val="none" w:sz="0" w:space="0" w:color="auto"/>
        <w:right w:val="none" w:sz="0" w:space="0" w:color="auto"/>
      </w:divBdr>
    </w:div>
    <w:div w:id="15841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z.Blt@tata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il.tatar.ru/owa/?b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180E-6D3F-4962-A095-095F02D1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Мало-Лызи</dc:creator>
  <cp:keywords/>
  <dc:description/>
  <cp:lastModifiedBy>Мало-Лызи</cp:lastModifiedBy>
  <cp:revision>8</cp:revision>
  <cp:lastPrinted>2018-01-29T05:36:00Z</cp:lastPrinted>
  <dcterms:created xsi:type="dcterms:W3CDTF">2018-01-25T05:35:00Z</dcterms:created>
  <dcterms:modified xsi:type="dcterms:W3CDTF">2018-01-29T05:37:00Z</dcterms:modified>
</cp:coreProperties>
</file>